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2020年常德市新安学校部门整体支出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</w:rPr>
        <w:t>绩效评价报告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rPr>
          <w:rFonts w:hint="default" w:ascii="Times New Roman" w:hAnsi="Times New Roman" w:eastAsia="仿宋_GB2312" w:cs="Times New Roman"/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加强财政支出绩效管理，提高财政资金使用效益，根据《湖南省财政厅关于印发&lt;湖南省预算支出绩效评价管理办法&gt;的通知》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（湘财绩〔2020〕7号）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、《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常德市财政局关于明确2021年度市本级预算绩效管理目标任务的通知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常财办发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〔2021〕18号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等文件精神，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受常德市财政局委托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，湖南求臻会计师事务所有限公司对2020年</w:t>
      </w:r>
      <w:bookmarkStart w:id="0" w:name="_GoBack"/>
      <w:bookmarkEnd w:id="0"/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常德市新安学校部门整体支出进行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绩效评价，现将评价情况报告如下：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一、单位基本情况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机构和人员构成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常德市新安学校是常德市司法局所属公益一类事业单位，位于常德市武陵区东江街道浮桥社区。2018年3月从市司法局分离，实行独立核算，并正式开学招生。市编委办核定编制25人，现有在职在编教职员工22人，劳务派遣员工9人，并通过购买服务配备了学生心理矫治团队。学校内设办公室、教务处、政教处、总务处、军训安保部5个科室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单位主要职责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常德市新安学校是由市委、市政府批准成立的，对有严重不良行为习惯的未成年人进行教育、矫治的一所公办公益类专门学校，主要针对孩子自控能力差、打架斗殴、厌学逃课、吸烟饮酒、小偷小摸、沉迷游戏、不服管理等不良行为习惯进行矫治、教育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部门财务情况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1.资产负债情况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2020年12月31日，新安学校账面资产总额177.95万元。其中：流动资产63.24万元（财政应返还额度62.84万元，其他应收款0.40万元）；非流动资产114.71万元（固定资产53.94万元，在建工程60.77万元，在建工程中含法治长廊二期工程18.46万元、教学楼三楼改造工程40万元、智能弱电工程2.31万元）；负债总额0万元；净资产总额177.95万元（累计盈余177.95万元）。详见下表：         </w:t>
      </w:r>
    </w:p>
    <w:tbl>
      <w:tblPr>
        <w:tblStyle w:val="7"/>
        <w:tblW w:w="68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2014"/>
        <w:gridCol w:w="20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64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</w:rPr>
              <w:t xml:space="preserve"> 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z w:val="32"/>
                <w:szCs w:val="32"/>
                <w:highlight w:val="none"/>
              </w:rPr>
              <w:t xml:space="preserve"> 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期末数（万元）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期初数（万元）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一．资产总额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zh-CN"/>
              </w:rPr>
            </w:pP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177.95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94.50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1.流动资产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63.24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65.90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其中：财政应返额度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62.84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65.50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960" w:firstLine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其他应收款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0.40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2.非流动资产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114.71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28.60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其中：固定资产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53.94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28.59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960" w:firstLineChars="4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在建工程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60.77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二．负债总额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三．净资产总额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177.95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94.50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74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firstLine="240" w:firstLineChars="100"/>
              <w:jc w:val="left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</w:rPr>
              <w:t>其中：累计盈余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177.95</w:t>
            </w:r>
          </w:p>
        </w:tc>
        <w:tc>
          <w:tcPr>
            <w:tcW w:w="209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highlight w:val="none"/>
                <w:lang w:val="en-US" w:eastAsia="zh-CN"/>
              </w:rPr>
              <w:t>94.50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2.收入支出情况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2020年学校部门总收入642.74万元，其中上年结转58.67万元，年初预算485.11万元，年中追加98.96万元。2020年预算安排基本支出168.55万元，项目支出474.19万元。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2020年实际支出507.81万元，其中基本支出122.90万元，项目支出384.91万元。年末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结余134.93万元，其中基本支出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结余45.65万元，项目支出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结余89.28万元。本年预算完成率为79.01%。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（四）部门绩效目标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部门绩效总目标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通过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采取全封闭、准军事化的教育管理模式，对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有严重不良行为习惯的未成年人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进行思想品德、法纪观念、学习兴趣、行为习惯等全方位的教育矫治，实现“挽救孩子、幸福家庭、和谐社会”的办学宗旨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促进学生身心健康的发展，维护社会稳定，为社会培养和输送人才。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2020年度绩效目标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（1）党建工作：按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上级党组织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要求完成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工作任务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（2）教师队伍建设：①计划招聘教职工5人，其中本科人数不低于90%；②教职工全年绩效考核2次，并通报考核结果；③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开展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8次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培训，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参训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教职工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累计达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30人次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；④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举办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教师听课、评课活动10次，作业批改情况通报5次。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3）基础教学建设：①累计招生人数不少于100人，问题学生结业人数不少于80人，累计转化成功率达90%；②学生心理辅导次数不少于80次，其中复训人数达到100%；③校园活动次数10次；④课题研究个数1个；⑤本年藏书增加400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；⑥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送书到家的书籍数量150本，其中送书到家的户数不少于35户。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（4）宣传渠道建设：①发放宣传画册1600册；②发布微信公众号动态5次，微信公众号动态发布阅读量达900人；③学校官网网站实时更新5次；④回访家长150人。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（5）校园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安全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建设：①日常安全巡查次数30次，频率为每周一次；②防疫消毒10次。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cyan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6）社会效益指标：通过加强学校基础教学建设，采取诱导、关怀、鼓励、感化的方法，对学生的思想品德、法纪观念、行为习惯等方面进行教育矫治，促进学生身心健康的发展，维护社会稳定，为社会培养和输送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（7）社会公众或服务对象满意度：①教职工满意度达90%；②家长及在校学生满意度达90%。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二、一般公共预算支出情况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1.基本支出预、决算情况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2020年基本支出年初预算147.95万元，其中：工资福利支出127.72万元、一般商品和服务支出20.23万元。上年结转14.20万元，年内调整预算6.40万元，全年可执行预算合计168.55万元。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2020年基本支出决算122.90万元，其中：工资福利支出103.63万元、一般商品和服务支出19.27万元。年末结转结余45.65万元。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2.基本支出决算与预算数、上年数对比情况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金额单位：万元</w:t>
      </w:r>
    </w:p>
    <w:tbl>
      <w:tblPr>
        <w:tblStyle w:val="7"/>
        <w:tblW w:w="88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583"/>
        <w:gridCol w:w="874"/>
        <w:gridCol w:w="874"/>
        <w:gridCol w:w="874"/>
        <w:gridCol w:w="971"/>
        <w:gridCol w:w="1144"/>
        <w:gridCol w:w="1052"/>
        <w:gridCol w:w="10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  目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年决算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初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预算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年决算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2020年决算较年初预算增+（减-）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2020年决算较上年决算增+（减-）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金额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比例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工资福利支出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208.63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127.72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103.63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-24.09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-18.86%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-80.91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-38.78%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一般商品和服务支出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116.16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20.23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19.27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-0.96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-4.75%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-96.89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-83.41%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对个人和家庭的补助支出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合计：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324.79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147.95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122.90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-25.05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-23.61%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-177.80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-122.19%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上表反映，2020年基本支出中工资福利支出决算数103.63万元，比预算数减少24.09万元，减幅18.86%，主要是绩效考核奖尚未发放。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商品和服务支出决算数19.27万元，比预算数减少0.96万元，减幅4.75%，主要是因为物业管理费及其他公用开支尚未支付。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3.“三公经费”支出情况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firstLine="640" w:firstLineChars="200"/>
        <w:jc w:val="right"/>
        <w:textAlignment w:val="auto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金额单位：万元</w:t>
      </w:r>
    </w:p>
    <w:tbl>
      <w:tblPr>
        <w:tblStyle w:val="7"/>
        <w:tblW w:w="88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8"/>
        <w:gridCol w:w="1583"/>
        <w:gridCol w:w="874"/>
        <w:gridCol w:w="874"/>
        <w:gridCol w:w="874"/>
        <w:gridCol w:w="971"/>
        <w:gridCol w:w="1144"/>
        <w:gridCol w:w="1052"/>
        <w:gridCol w:w="10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  目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201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年决算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年预算</w:t>
            </w:r>
          </w:p>
        </w:tc>
        <w:tc>
          <w:tcPr>
            <w:tcW w:w="8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年决算</w:t>
            </w:r>
          </w:p>
        </w:tc>
        <w:tc>
          <w:tcPr>
            <w:tcW w:w="2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2020年决算较年初预算增+（减-）</w:t>
            </w:r>
          </w:p>
        </w:tc>
        <w:tc>
          <w:tcPr>
            <w:tcW w:w="2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2020年决算较上年决算增+（减-）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4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金额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比例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金额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比例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公务接待费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6.45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-4.34%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163.68%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公务用车运行维护费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因公出国出境费用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2.34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6.45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6.17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-0.28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-4.34%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3.83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163.68%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上表反映，2020年“三公经费”决算数6.17万元，比年初预算减少0.28万元，减幅4.34%，主要是单位在年度内对“三公经费”进行了有效的控制和压缩，使财政资金更有效的发挥效益。2020年“三公经费”决算数较2019年决算增加3.83万元，增幅163.68%，主要原因是单位2018年新成立，公务接待费年初预算基数较低，随着业务量的增加，2020年基数调至6.45万元，和上年对比支出增加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（二）项目支出情况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1.项目支出预、决算情况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2020年项目支出年初预算337.16万元，上年结转44.47万元，年内调整预算92.56万元，全年可执行预算合计474.19万元。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2020年项目支出决算384.91万元，年末结转结余89.28万元，具体明细如下：</w:t>
      </w:r>
    </w:p>
    <w:p>
      <w:pPr>
        <w:pStyle w:val="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80"/>
        <w:jc w:val="right"/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  <w:lang w:val="en-US" w:eastAsia="zh-CN"/>
        </w:rPr>
        <w:t>金额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highlight w:val="none"/>
        </w:rPr>
        <w:t>单位：万元</w:t>
      </w:r>
    </w:p>
    <w:tbl>
      <w:tblPr>
        <w:tblStyle w:val="7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827"/>
        <w:gridCol w:w="1054"/>
        <w:gridCol w:w="1054"/>
        <w:gridCol w:w="1054"/>
        <w:gridCol w:w="1054"/>
        <w:gridCol w:w="1054"/>
        <w:gridCol w:w="10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项目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名称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年初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预算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上年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结转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本年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调整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可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指标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决算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</w:rPr>
              <w:t>金额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结转结余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公共安全支出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30.00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25.86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90.00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145.86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65.55　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80.31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其他教育支出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11.11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9.06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22.73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19.71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学生保障经费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125.00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9.55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134.55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131.49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运转保障经费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171.05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0.00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171.05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168.16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合计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337.16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44.47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92.56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474.19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384.91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89.28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2.项目资金管理情况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学校未建立项目资金管理制度，未设置项目支出管理台账，专项资金未单独设置辅助核算科目。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（三）预算管理情况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预算资金由学校统一收支、集中管理。各项支出严格按年初预算指标执行，无挪项、打捆使用情况。本着勤俭节约、量入为出、科学合理有效的原则，合理安排支出，保证学校的正常运转和重点工作、中心工作的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坚持财务支出集中管理原则，实行财务支出“一支笔”审批制度。财务审批分级管理，单笔3000元以上的支出，由分管财务工作的副校长审批，单笔10000元以上的支出，须报分管本校的市司法局领导审批后方可报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三、部门整体支出绩效情况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（一）年度绩效目标完成情况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1.党建工作：按要求完成了年度党建活动。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2.教师队伍建设：①本年招聘教职员工7人，其中本科人数7人。②教职工绩效考核次数2次，教职工考核结果通报次数2次。全体教职工参与绩效考核达到100%。③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全年开展了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8次培训，其中教职工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累计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训33人次。④教师听课、评课活动次数10次，其中教师作业批改情况的通报次数5次。目标完成。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3.基础教学建设：①累计招生人数184人，问题少年结业人数117人，累计转化成功率为99.14%；②学生心理辅导次数93次，其中复训人数达到100%；③校园活动次数14次；④课题研究个数2个；⑤本年藏书增加数量467册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；⑥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送书到家书籍数量200本，其中送书到家户数41户。目标完成。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4.宣传渠道建设：①宣传画册发放数量1600册；②微信公众号动态发布条数6次，微信公众号动态发布总阅读量1006人；③学校官网网站实时更新次数7次；④回访家长人数184人。目标完成。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5.校园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安全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建设：①日常安全巡查次数39次，频率为每周一次；②防疫消毒次数11次。目标完成。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6.社会效益：在省、市司法行政部门和市财政大力支持下，学校建设法治宣传教育阵地，营造浓厚氛围，创新法教模式，被省司法厅确定为“湖南省青少年法治宣传教育基地”，被团省委等14个部门联合评定为“湖南省青少年维权岗”，被常德市委政法委、常德市人民检察院确定为“常德市未成年人观护帮教基地”，并通过招聘教职员工、加强基础教学建设和微信公众号、微信群、官网开展宣传报道等多渠道形式，扩大学校影响力，取得了学生转化、家长满意、社会称赞的良好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7.服务对象满意度。教职工满意度95.18%，家长及在校学生满意度99.26%。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（二）部门绩效情况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加强队伍建设，实行全员考核。通过公开招考、人才引进等方式，招聘了7名教职员工，极大缓解学校教师队伍的缺口问题。积极探索全员绩效考核，每月通报，作为教师评先评优和职评的依据，以调动工作积极性，促进学校管理走上正规化、规范化轨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开展课题研究，解决发展瓶颈。2020年3月学校筹备了《问题少年成长的家庭环境及其影响策略研究》课题，目前正在研究中。11月8日，学校选派王斌副校长参加湖南省教育科学院主持的省“十三五”规划2020年度决策咨询专项课题-《湖南省专门学校管理与专门教育标准研究》，探索促进专门学校发展和专门教育质量提升的有效策略，对我省专门教育的发展将起到深远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3.丰富宣传渠道，扩大社会影响。通过招生简章、《新安让您心安》画册、网站、微信公众号、小程序等多种宣传方式，对单位举办的活动、教育矫治成果进行及时、集中的宣传。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.狠抓教育教学，提高矫治效果。坚持以教育教学为中心,多措并举提高教育矫治效果。疫情期间开展停课不停学，坚持长期回访工作，通过走进家庭、原学校、电话、微信等方式加强了回访工作，反馈教育矫治质量，形成联动机制，巩固教育矫治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.强化军训安保，维护校园秩序。规范学生军训，对时间、强度等作出明确规定。强化日常安全管理，维护课间秩序，严防校园欺凌事件，加强校园巡查力度，防范学生逃跑等意外发生，做好学校相关集体活动、周末、节假日值班等的秩序维护，促进学校安全稳定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四、评价结论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绩效评价小组根据指标体系和评分标准，结合现场核查情况，经综合评价，得分81.5分，评价等级“良”。具体评分情况如下：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（一）投入总分15分，实得10分，扣5分。扣分情况如下：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1.绩效目标未细化，扣2分。绩效目标未量化，与计划数不对应，扣2分；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2.三公经费变动率279.41%，扣1分。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（二）过程总分25分，实得11.5分，扣13.5分。扣分情况如下：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1.预算执行率79.01%，扣3分；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2.预算调整率20.40%，扣2分；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3.结转结余率28.03%，扣1分；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4.结转结余变动率129.98%，扣1分；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5.未制定专项资金管理办法和本部门厉行节约制度，项目未单独设置辅助核算科目，扣1.5分；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6.支付轨迹未对应凭证，扣1分。教学楼三楼装修验收未转入固定资产，扣1分。无项目支出台账，扣1分；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7.无资产管理制度，扣1分；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8.无固定资产台账，扣1分。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（三）产出总分30分，实得30分。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（四）效益总分30分，实得30分。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详见附件3：2020年常德市新安学校部门整体支出绩效评价指标体系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五、存在的问题及原因分析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（一）绩效指标不明确，绩效管理意识不强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本年度新安学校未按要求组织开展部门整体支出绩效自评工作，无部门整体支出绩效自评表，未按规定编制指向明确、合理可行的绩效目标，产出指标未细化量化，没有发挥绩效目标的导向作用，不便于绩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问题产生的原因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绩效管理意识不强，对绩效目标的设定及管理工作不够重视。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（二）预算指标结余变动较大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本年度总支出507.81万元，可用预算指标642.74万元，预算执行率为79.01%。本年度预算调整指标98.96万元，年初预算485.11万元，预算调整率为20.40%。本年度预算指标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结余134.93万元，其中基本支出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结余45.65万元，项目支出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结转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结余89.28万元，上年度结转结余资金总额58.67万元，结转结余变动率为129.98%，变动较大。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问题产生的原因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部分指标拨付较迟，资金尚未使用。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（三）制度欠完善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新安学校未制定专项资金管理制度和厉行节约制度，学生保障经费和运转保障经费无项目管理台账。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问题产生的原因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新安学校对制度的管理意识不强。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（四）财务管理欠规范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新安学校会计凭证装订时，将银行入账通知单单独装订成册，未对应具体凭证号，资金支付轨迹不明确。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. 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2020年9月3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日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已验收合格的教学楼三楼装修工程40万元，未及时转入固定资产。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问题产生的原因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未严格执行会计核算制度。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（五）固定资产管理不到位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一是未建立固定资产管理制度。二是未进行固定资产清查，无固定资产卡片。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问题产生的原因</w:t>
      </w:r>
      <w:r>
        <w:rPr>
          <w:rFonts w:hint="eastAsia" w:eastAsia="仿宋" w:cs="Times New Roman"/>
          <w:color w:val="auto"/>
          <w:sz w:val="32"/>
          <w:szCs w:val="32"/>
          <w:highlight w:val="none"/>
          <w:lang w:val="en-US" w:eastAsia="zh-CN"/>
        </w:rPr>
        <w:t>：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单位新成立不久，国有资产管理意识不强。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六、下一步改进措施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（一）全面加强绩效目标管理，提升绩效目标科学合理性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建议新安学校根据部门职能、发展规划及年度重点工作任务设定部门整体目标，结合工作性质设定年度绩效目标，且细化、量化，同时制定绩效目标应更精炼更聚焦。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一是目标的设定需要与具体的工作任务性质和资金量挂钩，合理安排资金，推动各部门积极主动开展工作，以更快更好地实现预期目标。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二是部门整体的绩效指标的目标值设置要应当结合往年的完成情况，要体现绩效目标的增长性，确保项目目标设置科学合理。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（二）合理编制预算，提高资金执行率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根据上年度预算执行情况和年初工作计划进行预算编制，提高预算编制的准确性、完整性，减少预算调整幅度。单位根据工作进度及时向财政部门申请资金，避免预算执行进度受到影响。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（三）加强专项资金监督管理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一是建议进一步健全专项资金管理制度，针对学生保障经费和运转保障经费的使用制定相应的管理办法，提高对专项资金的监管意识，分别建立专项资金台账，以提升专项资金管理规范性。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二是建立健全厉行节约制度，在制度的指导下，合理编制校园活动预算，并严格按预算执行。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（四）强化财务管理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一是单位应做好财务基础工作，规范财务核算。装订会计档案时，将银行入账通知单与相关凭证一一对应，以便直观、完整反映资金支付轨迹。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二是严格按照会计制度确定固定资产入账时间，加强财务人员的培训学习，提高财务核算的准确性。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/>
        <w:jc w:val="left"/>
        <w:textAlignment w:val="auto"/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楷体_GB2312" w:hAnsi="楷体_GB2312" w:eastAsia="楷体_GB2312" w:cs="楷体_GB2312"/>
          <w:color w:val="auto"/>
          <w:kern w:val="2"/>
          <w:sz w:val="32"/>
          <w:szCs w:val="32"/>
          <w:highlight w:val="none"/>
          <w:lang w:val="en-US" w:eastAsia="zh-CN" w:bidi="ar-SA"/>
        </w:rPr>
        <w:t>（五）完善资产管理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 xml:space="preserve"> 建议单位明确资产管理责任人，按期清查单位资产，分门别类对每项国有资产进行贴标管理，完善固定资产卡片，建立固定资产台账。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5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七、其他需要说明的情况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lang w:val="en-US" w:eastAsia="zh-CN"/>
        </w:rPr>
        <w:t>新安学校目前还没有劳动实践基地，学生无法通过劳动实践体味劳动的艰辛，以达到相应的教育效果。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附件：1.2020年常德市新安学校部门整体支出绩效评价基础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数据表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2.2020年常德市新安学校部门整体支出明细表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3.2020年常德市新安学校部门整体支出绩效评价指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920" w:firstLineChars="6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1600" w:firstLineChars="5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eastAsia="仿宋" w:cs="Times New Roman"/>
          <w:color w:val="auto"/>
          <w:sz w:val="32"/>
          <w:szCs w:val="32"/>
          <w:highlight w:val="none"/>
          <w:u w:val="none"/>
          <w:lang w:val="en-US" w:eastAsia="zh-CN"/>
        </w:rPr>
        <w:t>4.调查问卷汇总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eastAsia="仿宋" w:cs="Times New Roman"/>
          <w:color w:val="auto"/>
          <w:sz w:val="32"/>
          <w:szCs w:val="32"/>
          <w:highlight w:val="none"/>
          <w:u w:val="single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5" w:h="16837"/>
      <w:pgMar w:top="2098" w:right="1474" w:bottom="1928" w:left="1587" w:header="72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11C5D"/>
    <w:multiLevelType w:val="singleLevel"/>
    <w:tmpl w:val="9C111C5D"/>
    <w:lvl w:ilvl="0" w:tentative="0">
      <w:start w:val="1"/>
      <w:numFmt w:val="chineseCounting"/>
      <w:suff w:val="nothing"/>
      <w:lvlText w:val="（%1）"/>
      <w:lvlJc w:val="left"/>
      <w:rPr>
        <w:rFonts w:hint="eastAsia"/>
        <w:color w:val="auto"/>
      </w:rPr>
    </w:lvl>
  </w:abstractNum>
  <w:abstractNum w:abstractNumId="1">
    <w:nsid w:val="68D7D75F"/>
    <w:multiLevelType w:val="singleLevel"/>
    <w:tmpl w:val="68D7D75F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31F5B"/>
    <w:rsid w:val="000478D2"/>
    <w:rsid w:val="000B5314"/>
    <w:rsid w:val="000E1A64"/>
    <w:rsid w:val="00157DD8"/>
    <w:rsid w:val="002839D1"/>
    <w:rsid w:val="005D2724"/>
    <w:rsid w:val="00663B44"/>
    <w:rsid w:val="006C6525"/>
    <w:rsid w:val="00845E6A"/>
    <w:rsid w:val="00940294"/>
    <w:rsid w:val="00A10AB2"/>
    <w:rsid w:val="00A3702D"/>
    <w:rsid w:val="00AF2A14"/>
    <w:rsid w:val="00B60183"/>
    <w:rsid w:val="00B66593"/>
    <w:rsid w:val="00BA5ECC"/>
    <w:rsid w:val="00CB3BB7"/>
    <w:rsid w:val="00D20090"/>
    <w:rsid w:val="00D36DF0"/>
    <w:rsid w:val="00D9722F"/>
    <w:rsid w:val="00E7618D"/>
    <w:rsid w:val="00F23C98"/>
    <w:rsid w:val="00F701F3"/>
    <w:rsid w:val="02121033"/>
    <w:rsid w:val="02171142"/>
    <w:rsid w:val="02586219"/>
    <w:rsid w:val="029419DC"/>
    <w:rsid w:val="02A93CAE"/>
    <w:rsid w:val="02EF1928"/>
    <w:rsid w:val="030D7C57"/>
    <w:rsid w:val="03A6081C"/>
    <w:rsid w:val="04297A63"/>
    <w:rsid w:val="05500436"/>
    <w:rsid w:val="05E72C88"/>
    <w:rsid w:val="05F65ECB"/>
    <w:rsid w:val="0639307A"/>
    <w:rsid w:val="064A4AB0"/>
    <w:rsid w:val="064F1735"/>
    <w:rsid w:val="06F610D4"/>
    <w:rsid w:val="07565ACA"/>
    <w:rsid w:val="075700E4"/>
    <w:rsid w:val="07C35B9C"/>
    <w:rsid w:val="08354FCD"/>
    <w:rsid w:val="08A705D6"/>
    <w:rsid w:val="08CA111D"/>
    <w:rsid w:val="0958263F"/>
    <w:rsid w:val="0A021AAE"/>
    <w:rsid w:val="0A2E29ED"/>
    <w:rsid w:val="0A8F0C9B"/>
    <w:rsid w:val="0B5E498C"/>
    <w:rsid w:val="0C532CDF"/>
    <w:rsid w:val="0CC11DCF"/>
    <w:rsid w:val="0CCB17E0"/>
    <w:rsid w:val="0CF238F6"/>
    <w:rsid w:val="0D1675DB"/>
    <w:rsid w:val="0D360CC1"/>
    <w:rsid w:val="0D4254B9"/>
    <w:rsid w:val="0DAA13C0"/>
    <w:rsid w:val="0DFF6699"/>
    <w:rsid w:val="0E616D5A"/>
    <w:rsid w:val="0FA31F5B"/>
    <w:rsid w:val="10D25C95"/>
    <w:rsid w:val="11557278"/>
    <w:rsid w:val="12543919"/>
    <w:rsid w:val="12B87AC8"/>
    <w:rsid w:val="134C3CFE"/>
    <w:rsid w:val="143B6D9E"/>
    <w:rsid w:val="14F47A49"/>
    <w:rsid w:val="15242AB0"/>
    <w:rsid w:val="15824D0F"/>
    <w:rsid w:val="16827445"/>
    <w:rsid w:val="16971037"/>
    <w:rsid w:val="17184E90"/>
    <w:rsid w:val="17A94314"/>
    <w:rsid w:val="17C107C8"/>
    <w:rsid w:val="18755339"/>
    <w:rsid w:val="194E4259"/>
    <w:rsid w:val="195A6A9D"/>
    <w:rsid w:val="19ED4A74"/>
    <w:rsid w:val="19F249A5"/>
    <w:rsid w:val="19F44DFF"/>
    <w:rsid w:val="1A1C3D6D"/>
    <w:rsid w:val="1A635C4F"/>
    <w:rsid w:val="1A7807D1"/>
    <w:rsid w:val="1A9D404C"/>
    <w:rsid w:val="1B122E7B"/>
    <w:rsid w:val="1B204531"/>
    <w:rsid w:val="1B337A6A"/>
    <w:rsid w:val="1B755576"/>
    <w:rsid w:val="1BAF03AC"/>
    <w:rsid w:val="1BBF63FD"/>
    <w:rsid w:val="1D2A1946"/>
    <w:rsid w:val="1DCA023B"/>
    <w:rsid w:val="1EB37B53"/>
    <w:rsid w:val="1ECD3153"/>
    <w:rsid w:val="1F2502FF"/>
    <w:rsid w:val="1F5A72D7"/>
    <w:rsid w:val="1F9E41C4"/>
    <w:rsid w:val="1FE53897"/>
    <w:rsid w:val="1FFE0A34"/>
    <w:rsid w:val="20B1799D"/>
    <w:rsid w:val="21401CD5"/>
    <w:rsid w:val="214D4F46"/>
    <w:rsid w:val="219056E3"/>
    <w:rsid w:val="22084025"/>
    <w:rsid w:val="221F5F57"/>
    <w:rsid w:val="22AD6B48"/>
    <w:rsid w:val="22EE1F47"/>
    <w:rsid w:val="23013830"/>
    <w:rsid w:val="232110B4"/>
    <w:rsid w:val="2332415A"/>
    <w:rsid w:val="23642B4A"/>
    <w:rsid w:val="23870775"/>
    <w:rsid w:val="23E16A50"/>
    <w:rsid w:val="23E732CC"/>
    <w:rsid w:val="243E475E"/>
    <w:rsid w:val="24531EBC"/>
    <w:rsid w:val="246374EC"/>
    <w:rsid w:val="249C143D"/>
    <w:rsid w:val="24B37B12"/>
    <w:rsid w:val="24F246FF"/>
    <w:rsid w:val="25062BA7"/>
    <w:rsid w:val="250813EF"/>
    <w:rsid w:val="25432A04"/>
    <w:rsid w:val="25531425"/>
    <w:rsid w:val="258A5DC3"/>
    <w:rsid w:val="2659425D"/>
    <w:rsid w:val="266233F6"/>
    <w:rsid w:val="27A31FD8"/>
    <w:rsid w:val="281F13C7"/>
    <w:rsid w:val="28321EED"/>
    <w:rsid w:val="28701344"/>
    <w:rsid w:val="28752251"/>
    <w:rsid w:val="287E1B67"/>
    <w:rsid w:val="28936C33"/>
    <w:rsid w:val="28A0301E"/>
    <w:rsid w:val="293C67AD"/>
    <w:rsid w:val="2960022B"/>
    <w:rsid w:val="296D3B83"/>
    <w:rsid w:val="2A4756DE"/>
    <w:rsid w:val="2A9D31EE"/>
    <w:rsid w:val="2B162619"/>
    <w:rsid w:val="2B6068F6"/>
    <w:rsid w:val="2BC12316"/>
    <w:rsid w:val="2C8061B5"/>
    <w:rsid w:val="2C8258EB"/>
    <w:rsid w:val="2CB30B44"/>
    <w:rsid w:val="2D1F4876"/>
    <w:rsid w:val="2D975633"/>
    <w:rsid w:val="2DE52358"/>
    <w:rsid w:val="2DEA3FE7"/>
    <w:rsid w:val="2E113CEB"/>
    <w:rsid w:val="2E164694"/>
    <w:rsid w:val="2E555585"/>
    <w:rsid w:val="2E86760A"/>
    <w:rsid w:val="2EAC737B"/>
    <w:rsid w:val="2F0B6257"/>
    <w:rsid w:val="2F16640B"/>
    <w:rsid w:val="2FD04DC5"/>
    <w:rsid w:val="306746D4"/>
    <w:rsid w:val="30ED2B3A"/>
    <w:rsid w:val="310C3F2C"/>
    <w:rsid w:val="31277BCF"/>
    <w:rsid w:val="313A6F38"/>
    <w:rsid w:val="31BC7814"/>
    <w:rsid w:val="33266FDE"/>
    <w:rsid w:val="33646CA3"/>
    <w:rsid w:val="33B03831"/>
    <w:rsid w:val="33E51B54"/>
    <w:rsid w:val="34260F9F"/>
    <w:rsid w:val="3475221F"/>
    <w:rsid w:val="348B0C60"/>
    <w:rsid w:val="349D7B43"/>
    <w:rsid w:val="35092B05"/>
    <w:rsid w:val="35110FC3"/>
    <w:rsid w:val="352B2A2B"/>
    <w:rsid w:val="35E01483"/>
    <w:rsid w:val="35E426A1"/>
    <w:rsid w:val="35EC018B"/>
    <w:rsid w:val="36C83C27"/>
    <w:rsid w:val="371E14BB"/>
    <w:rsid w:val="37C0621F"/>
    <w:rsid w:val="39205D0C"/>
    <w:rsid w:val="39BA6466"/>
    <w:rsid w:val="39E42E4C"/>
    <w:rsid w:val="3A5772A5"/>
    <w:rsid w:val="3AFA6315"/>
    <w:rsid w:val="3B4D7439"/>
    <w:rsid w:val="3BB44768"/>
    <w:rsid w:val="3BBC6431"/>
    <w:rsid w:val="3CA22E44"/>
    <w:rsid w:val="3CDF45A4"/>
    <w:rsid w:val="3CF16580"/>
    <w:rsid w:val="3D79557E"/>
    <w:rsid w:val="3D7C1A8F"/>
    <w:rsid w:val="3DE258E2"/>
    <w:rsid w:val="3E0F393C"/>
    <w:rsid w:val="3E59371D"/>
    <w:rsid w:val="3E847323"/>
    <w:rsid w:val="3E963318"/>
    <w:rsid w:val="3EAD7890"/>
    <w:rsid w:val="3F081520"/>
    <w:rsid w:val="3F374A38"/>
    <w:rsid w:val="3F41534F"/>
    <w:rsid w:val="3F4542CF"/>
    <w:rsid w:val="3F5B42EB"/>
    <w:rsid w:val="3F727A48"/>
    <w:rsid w:val="40A154BC"/>
    <w:rsid w:val="40EC3C94"/>
    <w:rsid w:val="41245859"/>
    <w:rsid w:val="417D599F"/>
    <w:rsid w:val="42394DDC"/>
    <w:rsid w:val="438C5F5A"/>
    <w:rsid w:val="44493ABC"/>
    <w:rsid w:val="444F3661"/>
    <w:rsid w:val="44630C9F"/>
    <w:rsid w:val="44733B91"/>
    <w:rsid w:val="44BB3A0E"/>
    <w:rsid w:val="47005E43"/>
    <w:rsid w:val="474961EE"/>
    <w:rsid w:val="47532AB3"/>
    <w:rsid w:val="47A94FC7"/>
    <w:rsid w:val="47BD54FE"/>
    <w:rsid w:val="481A3E61"/>
    <w:rsid w:val="48604889"/>
    <w:rsid w:val="487431D4"/>
    <w:rsid w:val="4AA237FB"/>
    <w:rsid w:val="4B0D7DAD"/>
    <w:rsid w:val="4B426605"/>
    <w:rsid w:val="4BF20953"/>
    <w:rsid w:val="4C380901"/>
    <w:rsid w:val="4D9D5AC7"/>
    <w:rsid w:val="4DA8728F"/>
    <w:rsid w:val="4E072AA3"/>
    <w:rsid w:val="4E2C30D0"/>
    <w:rsid w:val="4E92116E"/>
    <w:rsid w:val="4F6C401C"/>
    <w:rsid w:val="4FAC4293"/>
    <w:rsid w:val="50F54A70"/>
    <w:rsid w:val="51440D5D"/>
    <w:rsid w:val="51F70B1A"/>
    <w:rsid w:val="522554F1"/>
    <w:rsid w:val="523806D2"/>
    <w:rsid w:val="52466658"/>
    <w:rsid w:val="528C2188"/>
    <w:rsid w:val="52B92433"/>
    <w:rsid w:val="535D4F9F"/>
    <w:rsid w:val="53957A70"/>
    <w:rsid w:val="53D10E00"/>
    <w:rsid w:val="54413B41"/>
    <w:rsid w:val="54921DAD"/>
    <w:rsid w:val="558A4EC1"/>
    <w:rsid w:val="5598284E"/>
    <w:rsid w:val="559B5CDB"/>
    <w:rsid w:val="55D176E1"/>
    <w:rsid w:val="5608078B"/>
    <w:rsid w:val="56E614D8"/>
    <w:rsid w:val="5762246F"/>
    <w:rsid w:val="57726AFB"/>
    <w:rsid w:val="5775660E"/>
    <w:rsid w:val="5790620B"/>
    <w:rsid w:val="579B0FDF"/>
    <w:rsid w:val="579D73CE"/>
    <w:rsid w:val="57A27C41"/>
    <w:rsid w:val="585D0C96"/>
    <w:rsid w:val="588F1062"/>
    <w:rsid w:val="58D91A64"/>
    <w:rsid w:val="590A276E"/>
    <w:rsid w:val="5918337E"/>
    <w:rsid w:val="592A1147"/>
    <w:rsid w:val="59450FE2"/>
    <w:rsid w:val="59713B98"/>
    <w:rsid w:val="5A18300F"/>
    <w:rsid w:val="5A610EFD"/>
    <w:rsid w:val="5A793A1D"/>
    <w:rsid w:val="5AE24D59"/>
    <w:rsid w:val="5B1341F7"/>
    <w:rsid w:val="5BB83061"/>
    <w:rsid w:val="5CAA7633"/>
    <w:rsid w:val="5D771323"/>
    <w:rsid w:val="5DB15B0C"/>
    <w:rsid w:val="5DC96AA7"/>
    <w:rsid w:val="5E3E0C95"/>
    <w:rsid w:val="5E6A2062"/>
    <w:rsid w:val="5E776089"/>
    <w:rsid w:val="5E9233F8"/>
    <w:rsid w:val="5F062C4E"/>
    <w:rsid w:val="5FBC4AB1"/>
    <w:rsid w:val="5FC35E9E"/>
    <w:rsid w:val="5FE956FC"/>
    <w:rsid w:val="60093F8E"/>
    <w:rsid w:val="602A421C"/>
    <w:rsid w:val="60540D28"/>
    <w:rsid w:val="61263855"/>
    <w:rsid w:val="61457971"/>
    <w:rsid w:val="62347333"/>
    <w:rsid w:val="62BE1F02"/>
    <w:rsid w:val="62CB3CB8"/>
    <w:rsid w:val="62FA4428"/>
    <w:rsid w:val="63143690"/>
    <w:rsid w:val="63D3103F"/>
    <w:rsid w:val="6405411D"/>
    <w:rsid w:val="644E2C6E"/>
    <w:rsid w:val="64865744"/>
    <w:rsid w:val="658077FB"/>
    <w:rsid w:val="668B3A8C"/>
    <w:rsid w:val="67985008"/>
    <w:rsid w:val="68114013"/>
    <w:rsid w:val="6861273F"/>
    <w:rsid w:val="6876015B"/>
    <w:rsid w:val="69497AED"/>
    <w:rsid w:val="69A25101"/>
    <w:rsid w:val="6ACA760B"/>
    <w:rsid w:val="6AEC1A5D"/>
    <w:rsid w:val="6B4A4B2D"/>
    <w:rsid w:val="6B52573F"/>
    <w:rsid w:val="6B7D6181"/>
    <w:rsid w:val="6BFA0FAF"/>
    <w:rsid w:val="6CAC12E5"/>
    <w:rsid w:val="6F0032F4"/>
    <w:rsid w:val="6F1208AE"/>
    <w:rsid w:val="6F535FDC"/>
    <w:rsid w:val="702F3356"/>
    <w:rsid w:val="7054591D"/>
    <w:rsid w:val="705E4C2C"/>
    <w:rsid w:val="705E4FF6"/>
    <w:rsid w:val="70BC45E3"/>
    <w:rsid w:val="70F84FC3"/>
    <w:rsid w:val="711C64CD"/>
    <w:rsid w:val="7146685F"/>
    <w:rsid w:val="71565E75"/>
    <w:rsid w:val="72484F56"/>
    <w:rsid w:val="72687EFB"/>
    <w:rsid w:val="72C93840"/>
    <w:rsid w:val="72ED1125"/>
    <w:rsid w:val="73795E3C"/>
    <w:rsid w:val="73A9771B"/>
    <w:rsid w:val="74737B24"/>
    <w:rsid w:val="750058EA"/>
    <w:rsid w:val="755A5612"/>
    <w:rsid w:val="75A20974"/>
    <w:rsid w:val="76894292"/>
    <w:rsid w:val="770066F6"/>
    <w:rsid w:val="77086567"/>
    <w:rsid w:val="77317B9F"/>
    <w:rsid w:val="78AF612B"/>
    <w:rsid w:val="78B32BDB"/>
    <w:rsid w:val="79096D64"/>
    <w:rsid w:val="79613804"/>
    <w:rsid w:val="797C084F"/>
    <w:rsid w:val="798040A4"/>
    <w:rsid w:val="79D0155F"/>
    <w:rsid w:val="7A2007AD"/>
    <w:rsid w:val="7A2342AF"/>
    <w:rsid w:val="7AF329AD"/>
    <w:rsid w:val="7B081603"/>
    <w:rsid w:val="7BFC0731"/>
    <w:rsid w:val="7C7A40B4"/>
    <w:rsid w:val="7CE13746"/>
    <w:rsid w:val="7D222283"/>
    <w:rsid w:val="7D2423D1"/>
    <w:rsid w:val="7DE46497"/>
    <w:rsid w:val="7E3A464A"/>
    <w:rsid w:val="7E613326"/>
    <w:rsid w:val="7E647B1C"/>
    <w:rsid w:val="7E692E31"/>
    <w:rsid w:val="7E6F1F0A"/>
    <w:rsid w:val="7E7B3C61"/>
    <w:rsid w:val="7EDC0B27"/>
    <w:rsid w:val="7F440E75"/>
    <w:rsid w:val="7F567DBA"/>
    <w:rsid w:val="7FFB4F8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420"/>
    </w:pPr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1356</Words>
  <Characters>7730</Characters>
  <Lines>64</Lines>
  <Paragraphs>18</Paragraphs>
  <TotalTime>0</TotalTime>
  <ScaleCrop>false</ScaleCrop>
  <LinksUpToDate>false</LinksUpToDate>
  <CharactersWithSpaces>9068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2020-09-22T08:26:00Z</dcterms:created>
  <dc:creator>(´･_･`)</dc:creator>
  <cp:lastModifiedBy>Administrator</cp:lastModifiedBy>
  <cp:lastPrinted>2020-11-14T07:20:00Z</cp:lastPrinted>
  <dcterms:modified xsi:type="dcterms:W3CDTF">2022-01-05T06:42:03Z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63C41248E1F14855BD8DADF256CA60F8</vt:lpwstr>
  </property>
</Properties>
</file>