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b w:val="0"/>
          <w:bCs/>
          <w:sz w:val="44"/>
          <w:szCs w:val="44"/>
        </w:rPr>
      </w:pPr>
      <w:r>
        <w:rPr>
          <w:rFonts w:hint="eastAsia" w:eastAsia="方正小标宋简体" w:cs="Times New Roman"/>
          <w:b w:val="0"/>
          <w:bCs/>
          <w:sz w:val="44"/>
          <w:szCs w:val="44"/>
          <w:lang w:val="en-US" w:eastAsia="zh-CN"/>
        </w:rPr>
        <w:t>2020年常德市</w:t>
      </w:r>
      <w:r>
        <w:rPr>
          <w:rFonts w:hint="default" w:ascii="Times New Roman" w:hAnsi="Times New Roman" w:eastAsia="方正小标宋简体" w:cs="Times New Roman"/>
          <w:b w:val="0"/>
          <w:bCs/>
          <w:sz w:val="44"/>
          <w:szCs w:val="44"/>
        </w:rPr>
        <w:t>餐厨垃圾收运处置费</w:t>
      </w:r>
      <w:bookmarkStart w:id="0" w:name="_GoBack"/>
      <w:bookmarkEnd w:id="0"/>
    </w:p>
    <w:p>
      <w:pPr>
        <w:spacing w:line="560" w:lineRule="exact"/>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绩效评价报告</w:t>
      </w:r>
    </w:p>
    <w:p>
      <w:pPr>
        <w:pStyle w:val="2"/>
        <w:rPr>
          <w:rFonts w:hint="default" w:ascii="Times New Roman" w:hAnsi="Times New Roman" w:cs="Times New Roman"/>
          <w:b w:val="0"/>
          <w:bCs/>
        </w:rPr>
      </w:pPr>
    </w:p>
    <w:p>
      <w:pPr>
        <w:wordWrap/>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为加强财政支出绩效管理，提高财政资金使用效益，根据《湖南省财政厅关于印发&lt;湖南省预算支出绩效评价管理办法&gt;的通知》（湘财绩〔</w:t>
      </w:r>
      <w:r>
        <w:rPr>
          <w:rFonts w:hint="default" w:ascii="Times New Roman" w:hAnsi="Times New Roman" w:eastAsia="仿宋" w:cs="Times New Roman"/>
          <w:b w:val="0"/>
          <w:bCs/>
          <w:kern w:val="0"/>
          <w:sz w:val="32"/>
          <w:szCs w:val="32"/>
          <w:lang w:bidi="zh-CN"/>
        </w:rPr>
        <w:t>2020</w:t>
      </w:r>
      <w:r>
        <w:rPr>
          <w:rFonts w:hint="default" w:ascii="Times New Roman" w:hAnsi="Times New Roman" w:eastAsia="仿宋" w:cs="Times New Roman"/>
          <w:b w:val="0"/>
          <w:bCs/>
          <w:sz w:val="32"/>
          <w:szCs w:val="32"/>
        </w:rPr>
        <w:t>〕</w:t>
      </w:r>
      <w:r>
        <w:rPr>
          <w:rFonts w:hint="default" w:ascii="Times New Roman" w:hAnsi="Times New Roman" w:eastAsia="仿宋" w:cs="Times New Roman"/>
          <w:b w:val="0"/>
          <w:bCs/>
          <w:kern w:val="0"/>
          <w:sz w:val="32"/>
          <w:szCs w:val="32"/>
          <w:lang w:bidi="zh-CN"/>
        </w:rPr>
        <w:t>7</w:t>
      </w:r>
      <w:r>
        <w:rPr>
          <w:rFonts w:hint="default" w:ascii="Times New Roman" w:hAnsi="Times New Roman" w:eastAsia="仿宋" w:cs="Times New Roman"/>
          <w:b w:val="0"/>
          <w:bCs/>
          <w:sz w:val="32"/>
          <w:szCs w:val="32"/>
        </w:rPr>
        <w:t>号）、《常德市财政局关于明确</w:t>
      </w:r>
      <w:r>
        <w:rPr>
          <w:rFonts w:hint="default" w:ascii="Times New Roman" w:hAnsi="Times New Roman" w:eastAsia="仿宋" w:cs="Times New Roman"/>
          <w:b w:val="0"/>
          <w:bCs/>
          <w:kern w:val="0"/>
          <w:sz w:val="32"/>
          <w:szCs w:val="32"/>
          <w:lang w:bidi="zh-CN"/>
        </w:rPr>
        <w:t>2021</w:t>
      </w:r>
      <w:r>
        <w:rPr>
          <w:rFonts w:hint="default" w:ascii="Times New Roman" w:hAnsi="Times New Roman" w:eastAsia="仿宋" w:cs="Times New Roman"/>
          <w:b w:val="0"/>
          <w:bCs/>
          <w:sz w:val="32"/>
          <w:szCs w:val="32"/>
        </w:rPr>
        <w:t>年度市本级预算绩效管理目标任务的通知》（常财办发〔</w:t>
      </w:r>
      <w:r>
        <w:rPr>
          <w:rFonts w:hint="default" w:ascii="Times New Roman" w:hAnsi="Times New Roman" w:eastAsia="仿宋" w:cs="Times New Roman"/>
          <w:b w:val="0"/>
          <w:bCs/>
          <w:kern w:val="0"/>
          <w:sz w:val="32"/>
          <w:szCs w:val="32"/>
          <w:lang w:bidi="zh-CN"/>
        </w:rPr>
        <w:t>2021</w:t>
      </w:r>
      <w:r>
        <w:rPr>
          <w:rFonts w:hint="default" w:ascii="Times New Roman" w:hAnsi="Times New Roman" w:eastAsia="仿宋" w:cs="Times New Roman"/>
          <w:b w:val="0"/>
          <w:bCs/>
          <w:sz w:val="32"/>
          <w:szCs w:val="32"/>
        </w:rPr>
        <w:t>〕</w:t>
      </w:r>
      <w:r>
        <w:rPr>
          <w:rFonts w:hint="default" w:ascii="Times New Roman" w:hAnsi="Times New Roman" w:eastAsia="仿宋" w:cs="Times New Roman"/>
          <w:b w:val="0"/>
          <w:bCs/>
          <w:kern w:val="0"/>
          <w:sz w:val="32"/>
          <w:szCs w:val="32"/>
          <w:lang w:bidi="zh-CN"/>
        </w:rPr>
        <w:t>18</w:t>
      </w:r>
      <w:r>
        <w:rPr>
          <w:rFonts w:hint="default" w:ascii="Times New Roman" w:hAnsi="Times New Roman" w:eastAsia="仿宋" w:cs="Times New Roman"/>
          <w:b w:val="0"/>
          <w:bCs/>
          <w:sz w:val="32"/>
          <w:szCs w:val="32"/>
        </w:rPr>
        <w:t>号）等文件</w:t>
      </w:r>
      <w:r>
        <w:rPr>
          <w:rFonts w:hint="default" w:ascii="Times New Roman" w:hAnsi="Times New Roman" w:eastAsia="仿宋" w:cs="Times New Roman"/>
          <w:b w:val="0"/>
          <w:bCs/>
          <w:sz w:val="32"/>
          <w:szCs w:val="32"/>
          <w:lang w:eastAsia="zh-CN"/>
        </w:rPr>
        <w:t>精神</w:t>
      </w:r>
      <w:r>
        <w:rPr>
          <w:rFonts w:hint="default" w:ascii="Times New Roman" w:hAnsi="Times New Roman" w:eastAsia="仿宋" w:cs="Times New Roman"/>
          <w:b w:val="0"/>
          <w:bCs/>
          <w:sz w:val="32"/>
          <w:szCs w:val="32"/>
        </w:rPr>
        <w:t>，受常德市财政局委托，湖南骏德会计师事务所（普通合伙）对餐厨垃圾收运处置费项目进行了绩效评价，现将评价情况报告如下：</w:t>
      </w:r>
    </w:p>
    <w:p>
      <w:pPr>
        <w:wordWrap/>
        <w:spacing w:before="0" w:after="0" w:line="560" w:lineRule="atLeast"/>
        <w:ind w:left="610"/>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一、项目基本情况</w:t>
      </w:r>
    </w:p>
    <w:p>
      <w:pPr>
        <w:wordWrap/>
        <w:spacing w:before="0" w:after="0" w:line="560" w:lineRule="atLeast"/>
        <w:ind w:left="610"/>
        <w:outlineLvl w:val="9"/>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（一）项目概况</w:t>
      </w:r>
    </w:p>
    <w:p>
      <w:pPr>
        <w:pStyle w:val="2"/>
        <w:wordWrap/>
        <w:spacing w:before="0" w:after="0" w:line="560" w:lineRule="atLeast"/>
        <w:ind w:left="0" w:firstLine="640" w:firstLineChars="200"/>
        <w:outlineLvl w:val="9"/>
        <w:rPr>
          <w:rFonts w:hint="default" w:ascii="Times New Roman" w:hAnsi="Times New Roman" w:eastAsia="仿宋" w:cs="Times New Roman"/>
          <w:b w:val="0"/>
          <w:bCs/>
          <w:sz w:val="32"/>
          <w:szCs w:val="32"/>
          <w:lang w:val="en-US" w:bidi="ar-SA"/>
        </w:rPr>
      </w:pPr>
      <w:r>
        <w:rPr>
          <w:rFonts w:hint="default" w:ascii="Times New Roman" w:hAnsi="Times New Roman" w:eastAsia="仿宋" w:cs="Times New Roman"/>
          <w:b w:val="0"/>
          <w:bCs/>
          <w:sz w:val="32"/>
          <w:szCs w:val="32"/>
          <w:lang w:val="en-US" w:bidi="ar-SA"/>
        </w:rPr>
        <w:t>1.项目背景</w:t>
      </w:r>
    </w:p>
    <w:p>
      <w:pPr>
        <w:pStyle w:val="2"/>
        <w:numPr>
          <w:ilvl w:val="0"/>
          <w:numId w:val="0"/>
        </w:numPr>
        <w:wordWrap/>
        <w:spacing w:before="0" w:after="0" w:line="560" w:lineRule="atLeast"/>
        <w:ind w:firstLine="640" w:firstLineChars="200"/>
        <w:outlineLvl w:val="9"/>
        <w:rPr>
          <w:rFonts w:hint="default" w:ascii="Times New Roman" w:hAnsi="Times New Roman" w:eastAsia="仿宋" w:cs="Times New Roman"/>
          <w:b w:val="0"/>
          <w:bCs/>
          <w:sz w:val="32"/>
          <w:szCs w:val="32"/>
          <w:highlight w:val="none"/>
          <w:lang w:val="en-US" w:bidi="ar-SA"/>
        </w:rPr>
      </w:pPr>
      <w:r>
        <w:rPr>
          <w:rFonts w:hint="default" w:ascii="Times New Roman" w:hAnsi="Times New Roman" w:eastAsia="仿宋" w:cs="Times New Roman"/>
          <w:b w:val="0"/>
          <w:bCs/>
          <w:sz w:val="32"/>
          <w:szCs w:val="32"/>
          <w:lang w:val="en-US" w:bidi="ar-SA"/>
        </w:rPr>
        <w:t>为落实非洲猪瘟防控工作，提高环卫作业质量，保障食品安全和市民身体健康，2019年3月4日，</w:t>
      </w:r>
      <w:r>
        <w:rPr>
          <w:rFonts w:hint="eastAsia" w:ascii="Times New Roman" w:hAnsi="Times New Roman" w:eastAsia="仿宋" w:cs="Times New Roman"/>
          <w:b w:val="0"/>
          <w:bCs/>
          <w:sz w:val="32"/>
          <w:szCs w:val="32"/>
          <w:lang w:val="en-US" w:eastAsia="zh-CN" w:bidi="ar-SA"/>
        </w:rPr>
        <w:t>常德</w:t>
      </w:r>
      <w:r>
        <w:rPr>
          <w:rFonts w:hint="default" w:ascii="Times New Roman" w:hAnsi="Times New Roman" w:eastAsia="仿宋" w:cs="Times New Roman"/>
          <w:b w:val="0"/>
          <w:bCs/>
          <w:sz w:val="32"/>
          <w:szCs w:val="32"/>
          <w:lang w:val="en-US" w:bidi="ar-SA"/>
        </w:rPr>
        <w:t>市下发</w:t>
      </w:r>
      <w:r>
        <w:rPr>
          <w:rFonts w:hint="default" w:ascii="Times New Roman" w:hAnsi="Times New Roman" w:eastAsia="仿宋" w:cs="Times New Roman"/>
          <w:b w:val="0"/>
          <w:bCs/>
          <w:sz w:val="32"/>
          <w:szCs w:val="32"/>
          <w:lang w:val="en-US" w:eastAsia="zh-CN" w:bidi="ar-SA"/>
        </w:rPr>
        <w:t>了</w:t>
      </w:r>
      <w:r>
        <w:rPr>
          <w:rFonts w:hint="default" w:ascii="Times New Roman" w:hAnsi="Times New Roman" w:eastAsia="仿宋" w:cs="Times New Roman"/>
          <w:b w:val="0"/>
          <w:bCs/>
          <w:sz w:val="32"/>
          <w:szCs w:val="32"/>
          <w:lang w:val="en-US" w:bidi="ar-SA"/>
        </w:rPr>
        <w:t>《关于对市城区餐厨垃圾集中进行应急无害化处置的通告》（常城管通告</w:t>
      </w:r>
      <w:r>
        <w:rPr>
          <w:rFonts w:hint="default" w:ascii="Times New Roman" w:hAnsi="Times New Roman" w:eastAsia="仿宋" w:cs="Times New Roman"/>
          <w:b w:val="0"/>
          <w:bCs/>
          <w:sz w:val="32"/>
          <w:szCs w:val="32"/>
        </w:rPr>
        <w:t>〔</w:t>
      </w:r>
      <w:r>
        <w:rPr>
          <w:rFonts w:hint="default" w:ascii="Times New Roman" w:hAnsi="Times New Roman" w:eastAsia="仿宋" w:cs="Times New Roman"/>
          <w:b w:val="0"/>
          <w:bCs/>
          <w:kern w:val="0"/>
          <w:sz w:val="32"/>
          <w:szCs w:val="32"/>
          <w:lang w:val="en-US"/>
        </w:rPr>
        <w:t>2019</w:t>
      </w:r>
      <w:r>
        <w:rPr>
          <w:rFonts w:hint="default" w:ascii="Times New Roman" w:hAnsi="Times New Roman" w:eastAsia="仿宋" w:cs="Times New Roman"/>
          <w:b w:val="0"/>
          <w:bCs/>
          <w:sz w:val="32"/>
          <w:szCs w:val="32"/>
        </w:rPr>
        <w:t>〕</w:t>
      </w:r>
      <w:r>
        <w:rPr>
          <w:rFonts w:hint="default" w:ascii="Times New Roman" w:hAnsi="Times New Roman" w:eastAsia="仿宋" w:cs="Times New Roman"/>
          <w:b w:val="0"/>
          <w:bCs/>
          <w:sz w:val="32"/>
          <w:szCs w:val="32"/>
          <w:lang w:val="en-US" w:bidi="ar-SA"/>
        </w:rPr>
        <w:t>1号）</w:t>
      </w:r>
      <w:r>
        <w:rPr>
          <w:rFonts w:hint="default" w:ascii="Times New Roman" w:hAnsi="Times New Roman" w:eastAsia="仿宋" w:cs="Times New Roman"/>
          <w:b w:val="0"/>
          <w:bCs/>
          <w:sz w:val="32"/>
          <w:szCs w:val="32"/>
          <w:lang w:val="en-US" w:eastAsia="zh-CN" w:bidi="ar-SA"/>
        </w:rPr>
        <w:t>并</w:t>
      </w:r>
      <w:r>
        <w:rPr>
          <w:rFonts w:hint="default" w:ascii="Times New Roman" w:hAnsi="Times New Roman" w:eastAsia="仿宋" w:cs="Times New Roman"/>
          <w:b w:val="0"/>
          <w:bCs/>
          <w:sz w:val="32"/>
          <w:szCs w:val="32"/>
          <w:lang w:val="en-US" w:bidi="ar-SA"/>
        </w:rPr>
        <w:t>于当月启动餐厨垃圾应急处置项目</w:t>
      </w:r>
      <w:r>
        <w:rPr>
          <w:rFonts w:hint="default" w:ascii="Times New Roman" w:hAnsi="Times New Roman" w:eastAsia="仿宋" w:cs="Times New Roman"/>
          <w:b w:val="0"/>
          <w:bCs/>
          <w:sz w:val="32"/>
          <w:szCs w:val="32"/>
          <w:lang w:val="en-US" w:eastAsia="zh-CN" w:bidi="ar-SA"/>
        </w:rPr>
        <w:t>。餐厨垃圾处置设备总投资499.70万元，根据市政府批复的常城管</w:t>
      </w:r>
      <w:r>
        <w:rPr>
          <w:rFonts w:hint="default" w:ascii="Times New Roman" w:hAnsi="Times New Roman" w:eastAsia="仿宋" w:cs="Times New Roman"/>
          <w:b w:val="0"/>
          <w:bCs/>
          <w:sz w:val="32"/>
          <w:szCs w:val="32"/>
        </w:rPr>
        <w:t>〔</w:t>
      </w:r>
      <w:r>
        <w:rPr>
          <w:rFonts w:hint="default" w:ascii="Times New Roman" w:hAnsi="Times New Roman" w:eastAsia="仿宋" w:cs="Times New Roman"/>
          <w:b w:val="0"/>
          <w:bCs/>
          <w:kern w:val="0"/>
          <w:sz w:val="32"/>
          <w:szCs w:val="32"/>
          <w:lang w:bidi="zh-CN"/>
        </w:rPr>
        <w:t>20</w:t>
      </w:r>
      <w:r>
        <w:rPr>
          <w:rFonts w:hint="default" w:ascii="Times New Roman" w:hAnsi="Times New Roman" w:eastAsia="仿宋" w:cs="Times New Roman"/>
          <w:b w:val="0"/>
          <w:bCs/>
          <w:kern w:val="0"/>
          <w:sz w:val="32"/>
          <w:szCs w:val="32"/>
          <w:lang w:val="en-US" w:bidi="zh-CN"/>
        </w:rPr>
        <w:t>19</w:t>
      </w:r>
      <w:r>
        <w:rPr>
          <w:rFonts w:hint="default" w:ascii="Times New Roman" w:hAnsi="Times New Roman" w:eastAsia="仿宋" w:cs="Times New Roman"/>
          <w:b w:val="0"/>
          <w:bCs/>
          <w:sz w:val="32"/>
          <w:szCs w:val="32"/>
        </w:rPr>
        <w:t>〕</w:t>
      </w:r>
      <w:r>
        <w:rPr>
          <w:rFonts w:hint="default" w:ascii="Times New Roman" w:hAnsi="Times New Roman" w:eastAsia="仿宋" w:cs="Times New Roman"/>
          <w:b w:val="0"/>
          <w:bCs/>
          <w:kern w:val="0"/>
          <w:sz w:val="32"/>
          <w:szCs w:val="32"/>
          <w:lang w:val="en-US" w:bidi="zh-CN"/>
        </w:rPr>
        <w:t>28</w:t>
      </w:r>
      <w:r>
        <w:rPr>
          <w:rFonts w:hint="default" w:ascii="Times New Roman" w:hAnsi="Times New Roman" w:eastAsia="仿宋" w:cs="Times New Roman"/>
          <w:b w:val="0"/>
          <w:bCs/>
          <w:sz w:val="32"/>
          <w:szCs w:val="32"/>
        </w:rPr>
        <w:t>号</w:t>
      </w:r>
      <w:r>
        <w:rPr>
          <w:rFonts w:hint="default" w:ascii="Times New Roman" w:hAnsi="Times New Roman" w:eastAsia="仿宋" w:cs="Times New Roman"/>
          <w:b w:val="0"/>
          <w:bCs/>
          <w:sz w:val="32"/>
          <w:szCs w:val="32"/>
          <w:lang w:val="en-US" w:eastAsia="zh-CN" w:bidi="ar-SA"/>
        </w:rPr>
        <w:t>文件规定，</w:t>
      </w:r>
      <w:r>
        <w:rPr>
          <w:rFonts w:hint="default" w:ascii="Times New Roman" w:hAnsi="Times New Roman" w:eastAsia="仿宋" w:cs="Times New Roman"/>
          <w:b w:val="0"/>
          <w:bCs/>
          <w:sz w:val="32"/>
          <w:szCs w:val="32"/>
          <w:lang w:eastAsia="zh-CN"/>
        </w:rPr>
        <w:t>固定资产折旧不与处理量挂钩，分别</w:t>
      </w:r>
      <w:r>
        <w:rPr>
          <w:rFonts w:hint="default" w:ascii="Times New Roman" w:hAnsi="Times New Roman" w:eastAsia="仿宋" w:cs="Times New Roman"/>
          <w:b w:val="0"/>
          <w:bCs/>
          <w:sz w:val="32"/>
          <w:szCs w:val="32"/>
          <w:lang w:val="en-US" w:eastAsia="zh-CN" w:bidi="ar-SA"/>
        </w:rPr>
        <w:t>由市人民政府、鼎城区人民政府、处置企业各承担1/3。</w:t>
      </w:r>
    </w:p>
    <w:p>
      <w:pPr>
        <w:pStyle w:val="2"/>
        <w:wordWrap/>
        <w:spacing w:before="0" w:after="0" w:line="560" w:lineRule="atLeast"/>
        <w:ind w:left="0" w:firstLine="640" w:firstLineChars="200"/>
        <w:outlineLvl w:val="9"/>
        <w:rPr>
          <w:rFonts w:hint="default" w:ascii="Times New Roman" w:hAnsi="Times New Roman" w:eastAsia="仿宋" w:cs="Times New Roman"/>
          <w:b w:val="0"/>
          <w:bCs/>
          <w:sz w:val="32"/>
          <w:szCs w:val="32"/>
          <w:highlight w:val="none"/>
          <w:lang w:eastAsia="zh-CN"/>
        </w:rPr>
      </w:pPr>
      <w:r>
        <w:rPr>
          <w:rFonts w:hint="default" w:ascii="Times New Roman" w:hAnsi="Times New Roman" w:eastAsia="仿宋" w:cs="Times New Roman"/>
          <w:b w:val="0"/>
          <w:bCs/>
          <w:sz w:val="32"/>
          <w:szCs w:val="32"/>
          <w:highlight w:val="none"/>
          <w:lang w:val="en-US" w:bidi="ar-SA"/>
        </w:rPr>
        <w:t>2</w:t>
      </w:r>
      <w:r>
        <w:rPr>
          <w:rFonts w:hint="default" w:ascii="Times New Roman" w:hAnsi="Times New Roman" w:eastAsia="仿宋" w:cs="Times New Roman"/>
          <w:b w:val="0"/>
          <w:bCs/>
          <w:sz w:val="32"/>
          <w:szCs w:val="32"/>
          <w:highlight w:val="none"/>
          <w:lang w:val="en-US" w:eastAsia="zh-CN" w:bidi="ar-SA"/>
        </w:rPr>
        <w:t>.项目</w:t>
      </w:r>
      <w:r>
        <w:rPr>
          <w:rFonts w:hint="default" w:ascii="Times New Roman" w:hAnsi="Times New Roman" w:eastAsia="仿宋" w:cs="Times New Roman"/>
          <w:b w:val="0"/>
          <w:bCs/>
          <w:sz w:val="32"/>
          <w:szCs w:val="32"/>
          <w:highlight w:val="none"/>
        </w:rPr>
        <w:t>主要内容</w:t>
      </w:r>
      <w:r>
        <w:rPr>
          <w:rFonts w:hint="default" w:ascii="Times New Roman" w:hAnsi="Times New Roman" w:eastAsia="仿宋" w:cs="Times New Roman"/>
          <w:b w:val="0"/>
          <w:bCs/>
          <w:sz w:val="32"/>
          <w:szCs w:val="32"/>
          <w:highlight w:val="none"/>
          <w:lang w:eastAsia="zh-CN"/>
        </w:rPr>
        <w:t>及实施情况</w:t>
      </w:r>
    </w:p>
    <w:p>
      <w:pPr>
        <w:pStyle w:val="2"/>
        <w:wordWrap/>
        <w:spacing w:before="0" w:after="0" w:line="560" w:lineRule="atLeast"/>
        <w:ind w:left="0" w:firstLine="640" w:firstLineChars="200"/>
        <w:outlineLvl w:val="9"/>
        <w:rPr>
          <w:rFonts w:hint="default" w:ascii="Times New Roman" w:hAnsi="Times New Roman" w:cs="Times New Roman"/>
          <w:b w:val="0"/>
          <w:bCs/>
          <w:lang w:val="en-US" w:eastAsia="zh-CN"/>
        </w:rPr>
      </w:pPr>
      <w:r>
        <w:rPr>
          <w:rFonts w:hint="default" w:ascii="Times New Roman" w:hAnsi="Times New Roman" w:eastAsia="仿宋" w:cs="Times New Roman"/>
          <w:b w:val="0"/>
          <w:bCs/>
          <w:sz w:val="32"/>
          <w:szCs w:val="32"/>
          <w:lang w:val="en-US" w:eastAsia="zh-CN" w:bidi="ar-SA"/>
        </w:rPr>
        <w:t>（1）</w:t>
      </w:r>
      <w:r>
        <w:rPr>
          <w:rFonts w:hint="default" w:ascii="Times New Roman" w:hAnsi="Times New Roman" w:eastAsia="仿宋" w:cs="Times New Roman"/>
          <w:b w:val="0"/>
          <w:bCs/>
          <w:sz w:val="32"/>
          <w:szCs w:val="32"/>
          <w:lang w:val="en-US" w:bidi="ar-SA"/>
        </w:rPr>
        <w:t>项目主要</w:t>
      </w:r>
      <w:r>
        <w:rPr>
          <w:rFonts w:hint="default" w:ascii="Times New Roman" w:hAnsi="Times New Roman" w:eastAsia="仿宋" w:cs="Times New Roman"/>
          <w:b w:val="0"/>
          <w:bCs/>
          <w:sz w:val="32"/>
          <w:szCs w:val="32"/>
          <w:lang w:val="en-US" w:eastAsia="zh-CN" w:bidi="ar-SA"/>
        </w:rPr>
        <w:t>内容：对武陵区</w:t>
      </w:r>
      <w:r>
        <w:rPr>
          <w:rFonts w:hint="default" w:ascii="Times New Roman" w:hAnsi="Times New Roman" w:eastAsia="仿宋" w:cs="Times New Roman"/>
          <w:b w:val="0"/>
          <w:bCs/>
          <w:sz w:val="32"/>
          <w:szCs w:val="32"/>
          <w:lang w:val="en-US" w:bidi="ar-SA"/>
        </w:rPr>
        <w:t>、鼎城区、经开区和柳叶湖管理区</w:t>
      </w:r>
      <w:r>
        <w:rPr>
          <w:rFonts w:hint="default" w:ascii="Times New Roman" w:hAnsi="Times New Roman" w:eastAsia="仿宋" w:cs="Times New Roman"/>
          <w:b w:val="0"/>
          <w:bCs/>
          <w:sz w:val="32"/>
          <w:szCs w:val="32"/>
          <w:lang w:val="en-US" w:eastAsia="zh-CN" w:bidi="ar-SA"/>
        </w:rPr>
        <w:t>的</w:t>
      </w:r>
      <w:r>
        <w:rPr>
          <w:rFonts w:hint="default" w:ascii="Times New Roman" w:hAnsi="Times New Roman" w:eastAsia="仿宋" w:cs="Times New Roman"/>
          <w:b w:val="0"/>
          <w:bCs/>
          <w:sz w:val="32"/>
          <w:szCs w:val="32"/>
          <w:lang w:val="en-US" w:bidi="ar-SA"/>
        </w:rPr>
        <w:t>食堂、餐厅、酒店</w:t>
      </w:r>
      <w:r>
        <w:rPr>
          <w:rFonts w:hint="default" w:ascii="Times New Roman" w:hAnsi="Times New Roman" w:eastAsia="仿宋" w:cs="Times New Roman"/>
          <w:b w:val="0"/>
          <w:bCs/>
          <w:sz w:val="32"/>
          <w:szCs w:val="32"/>
          <w:lang w:val="en-US" w:eastAsia="zh-CN" w:bidi="ar-SA"/>
        </w:rPr>
        <w:t>等产生的餐厨垃圾进行统一收运、无害化处理。餐厨垃圾收运情况如下表：</w:t>
      </w:r>
    </w:p>
    <w:tbl>
      <w:tblPr>
        <w:tblStyle w:val="16"/>
        <w:tblW w:w="882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8"/>
        <w:gridCol w:w="1410"/>
        <w:gridCol w:w="1530"/>
        <w:gridCol w:w="1365"/>
        <w:gridCol w:w="1380"/>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50" w:hRule="atLeast"/>
        </w:trPr>
        <w:tc>
          <w:tcPr>
            <w:tcW w:w="1568"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eastAsia" w:ascii="黑体" w:hAnsi="黑体" w:eastAsia="黑体" w:cs="黑体"/>
                <w:b w:val="0"/>
                <w:bCs/>
                <w:i w:val="0"/>
                <w:iCs w:val="0"/>
                <w:color w:val="000000"/>
                <w:sz w:val="24"/>
                <w:szCs w:val="24"/>
                <w:u w:val="none"/>
              </w:rPr>
            </w:pPr>
            <w:r>
              <w:rPr>
                <w:rFonts w:hint="eastAsia" w:ascii="黑体" w:hAnsi="黑体" w:eastAsia="黑体" w:cs="黑体"/>
                <w:b w:val="0"/>
                <w:bCs/>
                <w:i w:val="0"/>
                <w:iCs w:val="0"/>
                <w:color w:val="000000"/>
                <w:kern w:val="0"/>
                <w:sz w:val="24"/>
                <w:szCs w:val="24"/>
                <w:u w:val="none"/>
                <w:lang w:val="en-US" w:eastAsia="zh-CN"/>
              </w:rPr>
              <w:t>项目</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eastAsia" w:ascii="黑体" w:hAnsi="黑体" w:eastAsia="黑体" w:cs="黑体"/>
                <w:b w:val="0"/>
                <w:bCs/>
                <w:i w:val="0"/>
                <w:iCs w:val="0"/>
                <w:color w:val="000000"/>
                <w:sz w:val="24"/>
                <w:szCs w:val="24"/>
                <w:u w:val="none"/>
              </w:rPr>
            </w:pPr>
            <w:r>
              <w:rPr>
                <w:rFonts w:hint="eastAsia" w:ascii="黑体" w:hAnsi="黑体" w:eastAsia="黑体" w:cs="黑体"/>
                <w:b w:val="0"/>
                <w:bCs/>
                <w:i w:val="0"/>
                <w:iCs w:val="0"/>
                <w:color w:val="000000"/>
                <w:kern w:val="0"/>
                <w:sz w:val="24"/>
                <w:szCs w:val="24"/>
                <w:u w:val="none"/>
                <w:lang w:val="en-US" w:eastAsia="zh-CN"/>
              </w:rPr>
              <w:t>收运数量（家）</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eastAsia" w:ascii="黑体" w:hAnsi="黑体" w:eastAsia="黑体" w:cs="黑体"/>
                <w:b w:val="0"/>
                <w:bCs/>
                <w:i w:val="0"/>
                <w:iCs w:val="0"/>
                <w:color w:val="000000"/>
                <w:sz w:val="24"/>
                <w:szCs w:val="24"/>
                <w:u w:val="none"/>
              </w:rPr>
            </w:pPr>
            <w:r>
              <w:rPr>
                <w:rFonts w:hint="eastAsia" w:ascii="黑体" w:hAnsi="黑体" w:eastAsia="黑体" w:cs="黑体"/>
                <w:b w:val="0"/>
                <w:bCs/>
                <w:i w:val="0"/>
                <w:iCs w:val="0"/>
                <w:color w:val="000000"/>
                <w:kern w:val="0"/>
                <w:sz w:val="24"/>
                <w:szCs w:val="24"/>
                <w:u w:val="none"/>
                <w:lang w:val="en-US" w:eastAsia="zh-CN"/>
              </w:rPr>
              <w:t>布桶总数（个）</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eastAsia" w:ascii="黑体" w:hAnsi="黑体" w:eastAsia="黑体" w:cs="黑体"/>
                <w:b w:val="0"/>
                <w:bCs/>
                <w:i w:val="0"/>
                <w:iCs w:val="0"/>
                <w:color w:val="000000"/>
                <w:sz w:val="24"/>
                <w:szCs w:val="24"/>
                <w:u w:val="none"/>
              </w:rPr>
            </w:pPr>
            <w:r>
              <w:rPr>
                <w:rFonts w:hint="eastAsia" w:ascii="黑体" w:hAnsi="黑体" w:eastAsia="黑体" w:cs="黑体"/>
                <w:b w:val="0"/>
                <w:bCs/>
                <w:i w:val="0"/>
                <w:iCs w:val="0"/>
                <w:color w:val="000000"/>
                <w:kern w:val="0"/>
                <w:sz w:val="24"/>
                <w:szCs w:val="24"/>
                <w:u w:val="none"/>
                <w:lang w:val="en-US" w:eastAsia="zh-CN"/>
              </w:rPr>
              <w:t>配备车辆（辆）</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eastAsia" w:ascii="黑体" w:hAnsi="黑体" w:eastAsia="黑体" w:cs="黑体"/>
                <w:b w:val="0"/>
                <w:bCs/>
                <w:i w:val="0"/>
                <w:iCs w:val="0"/>
                <w:color w:val="000000"/>
                <w:sz w:val="24"/>
                <w:szCs w:val="24"/>
                <w:u w:val="none"/>
              </w:rPr>
            </w:pPr>
            <w:r>
              <w:rPr>
                <w:rFonts w:hint="eastAsia" w:ascii="黑体" w:hAnsi="黑体" w:eastAsia="黑体" w:cs="黑体"/>
                <w:b w:val="0"/>
                <w:bCs/>
                <w:i w:val="0"/>
                <w:iCs w:val="0"/>
                <w:color w:val="000000"/>
                <w:kern w:val="0"/>
                <w:sz w:val="24"/>
                <w:szCs w:val="24"/>
                <w:u w:val="none"/>
                <w:lang w:val="en-US" w:eastAsia="zh-CN"/>
              </w:rPr>
              <w:t>配备人员（人）</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eastAsia" w:ascii="黑体" w:hAnsi="黑体" w:eastAsia="黑体" w:cs="黑体"/>
                <w:b w:val="0"/>
                <w:bCs/>
                <w:i w:val="0"/>
                <w:iCs w:val="0"/>
                <w:color w:val="000000"/>
                <w:sz w:val="24"/>
                <w:szCs w:val="24"/>
                <w:u w:val="none"/>
              </w:rPr>
            </w:pPr>
            <w:r>
              <w:rPr>
                <w:rFonts w:hint="eastAsia" w:ascii="黑体" w:hAnsi="黑体" w:eastAsia="黑体" w:cs="黑体"/>
                <w:b w:val="0"/>
                <w:bCs/>
                <w:i w:val="0"/>
                <w:iCs w:val="0"/>
                <w:color w:val="000000"/>
                <w:kern w:val="0"/>
                <w:sz w:val="24"/>
                <w:szCs w:val="24"/>
                <w:u w:val="none"/>
                <w:lang w:val="en-US" w:eastAsia="zh-CN"/>
              </w:rPr>
              <w:t>车辆最大容量（吨）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5" w:hRule="atLeast"/>
        </w:trPr>
        <w:tc>
          <w:tcPr>
            <w:tcW w:w="1568"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武陵区</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599</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1676</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3</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6</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568"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鼎城区</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136</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170</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4</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4</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568"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经开区</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50</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68</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1</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568"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柳叶湖区</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80</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160</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1</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1</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1568"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合计</w:t>
            </w:r>
          </w:p>
        </w:tc>
        <w:tc>
          <w:tcPr>
            <w:tcW w:w="1410"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865</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2074</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9</w:t>
            </w:r>
          </w:p>
        </w:tc>
        <w:tc>
          <w:tcPr>
            <w:tcW w:w="1380" w:type="dxa"/>
            <w:tcBorders>
              <w:top w:val="single" w:color="000000" w:sz="4" w:space="0"/>
              <w:left w:val="single" w:color="000000" w:sz="4" w:space="0"/>
              <w:bottom w:val="single" w:color="000000" w:sz="4" w:space="0"/>
              <w:right w:val="single" w:color="000000" w:sz="4" w:space="0"/>
            </w:tcBorders>
            <w:vAlign w:val="center"/>
          </w:tcPr>
          <w:p>
            <w:pPr>
              <w:widowControl/>
              <w:wordWrap/>
              <w:spacing w:before="0" w:after="0" w:line="560" w:lineRule="atLeast"/>
              <w:jc w:val="center"/>
              <w:textAlignment w:val="center"/>
              <w:outlineLvl w:val="9"/>
              <w:rPr>
                <w:rFonts w:hint="default" w:ascii="Times New Roman" w:hAnsi="Times New Roman" w:eastAsia="仿宋" w:cs="Times New Roman"/>
                <w:b w:val="0"/>
                <w:bCs/>
                <w:i w:val="0"/>
                <w:iCs w:val="0"/>
                <w:color w:val="000000"/>
                <w:sz w:val="24"/>
                <w:szCs w:val="24"/>
                <w:u w:val="none"/>
              </w:rPr>
            </w:pPr>
            <w:r>
              <w:rPr>
                <w:rFonts w:hint="default" w:ascii="Times New Roman" w:hAnsi="Times New Roman" w:eastAsia="仿宋" w:cs="Times New Roman"/>
                <w:b w:val="0"/>
                <w:bCs/>
                <w:i w:val="0"/>
                <w:iCs w:val="0"/>
                <w:color w:val="000000"/>
                <w:kern w:val="0"/>
                <w:sz w:val="24"/>
                <w:szCs w:val="24"/>
                <w:u w:val="none"/>
                <w:lang w:val="en-US" w:eastAsia="zh-CN"/>
              </w:rPr>
              <w:t>12</w:t>
            </w:r>
          </w:p>
        </w:tc>
        <w:tc>
          <w:tcPr>
            <w:tcW w:w="1575" w:type="dxa"/>
            <w:tcBorders>
              <w:top w:val="single" w:color="000000" w:sz="4" w:space="0"/>
              <w:left w:val="single" w:color="000000" w:sz="4" w:space="0"/>
              <w:bottom w:val="single" w:color="000000" w:sz="4" w:space="0"/>
              <w:right w:val="single" w:color="000000" w:sz="4" w:space="0"/>
            </w:tcBorders>
            <w:vAlign w:val="center"/>
          </w:tcPr>
          <w:p>
            <w:pPr>
              <w:wordWrap/>
              <w:spacing w:before="0" w:after="0" w:line="560" w:lineRule="atLeast"/>
              <w:jc w:val="center"/>
              <w:outlineLvl w:val="9"/>
              <w:rPr>
                <w:rFonts w:hint="default" w:ascii="Times New Roman" w:hAnsi="Times New Roman" w:eastAsia="仿宋" w:cs="Times New Roman"/>
                <w:b w:val="0"/>
                <w:bCs/>
                <w:i w:val="0"/>
                <w:iCs w:val="0"/>
                <w:color w:val="000000"/>
                <w:sz w:val="24"/>
                <w:szCs w:val="24"/>
                <w:u w:val="none"/>
                <w:lang w:val="en-US" w:eastAsia="zh-CN"/>
              </w:rPr>
            </w:pPr>
            <w:r>
              <w:rPr>
                <w:rFonts w:hint="default" w:ascii="Times New Roman" w:hAnsi="Times New Roman" w:eastAsia="仿宋" w:cs="Times New Roman"/>
                <w:b w:val="0"/>
                <w:bCs/>
                <w:i w:val="0"/>
                <w:iCs w:val="0"/>
                <w:color w:val="000000"/>
                <w:sz w:val="24"/>
                <w:szCs w:val="24"/>
                <w:u w:val="none"/>
                <w:lang w:val="en-US" w:eastAsia="zh-CN"/>
              </w:rPr>
              <w:t>-</w:t>
            </w:r>
          </w:p>
        </w:tc>
      </w:tr>
    </w:tbl>
    <w:p>
      <w:pPr>
        <w:pStyle w:val="2"/>
        <w:wordWrap/>
        <w:spacing w:before="0" w:after="0" w:line="560" w:lineRule="atLeast"/>
        <w:ind w:left="0" w:firstLine="640" w:firstLineChars="200"/>
        <w:outlineLvl w:val="9"/>
        <w:rPr>
          <w:rFonts w:hint="default" w:ascii="Times New Roman" w:hAnsi="Times New Roman" w:eastAsia="仿宋" w:cs="Times New Roman"/>
          <w:b w:val="0"/>
          <w:bCs/>
          <w:sz w:val="32"/>
          <w:szCs w:val="32"/>
          <w:lang w:val="en-US" w:eastAsia="zh-CN" w:bidi="ar-SA"/>
        </w:rPr>
      </w:pPr>
      <w:r>
        <w:rPr>
          <w:rFonts w:hint="default" w:ascii="Times New Roman" w:hAnsi="Times New Roman" w:eastAsia="仿宋" w:cs="Times New Roman"/>
          <w:b w:val="0"/>
          <w:bCs/>
          <w:sz w:val="32"/>
          <w:szCs w:val="32"/>
          <w:lang w:val="en-US" w:eastAsia="zh-CN" w:bidi="ar-SA"/>
        </w:rPr>
        <w:t>备注：武陵区另备车1辆，最大容量10吨。</w:t>
      </w:r>
    </w:p>
    <w:p>
      <w:pPr>
        <w:pStyle w:val="2"/>
        <w:numPr>
          <w:ilvl w:val="0"/>
          <w:numId w:val="0"/>
        </w:numPr>
        <w:wordWrap/>
        <w:spacing w:before="0" w:after="0" w:line="560" w:lineRule="atLeast"/>
        <w:ind w:firstLine="640" w:firstLineChars="200"/>
        <w:outlineLvl w:val="9"/>
        <w:rPr>
          <w:rFonts w:hint="default" w:ascii="Times New Roman" w:hAnsi="Times New Roman" w:eastAsia="仿宋" w:cs="Times New Roman"/>
          <w:b w:val="0"/>
          <w:bCs/>
          <w:sz w:val="32"/>
          <w:szCs w:val="32"/>
          <w:highlight w:val="none"/>
          <w:lang w:val="en-US" w:bidi="ar-SA"/>
        </w:rPr>
      </w:pPr>
      <w:r>
        <w:rPr>
          <w:rFonts w:hint="default" w:ascii="Times New Roman" w:hAnsi="Times New Roman" w:eastAsia="仿宋" w:cs="Times New Roman"/>
          <w:b w:val="0"/>
          <w:bCs/>
          <w:sz w:val="32"/>
          <w:szCs w:val="32"/>
          <w:lang w:val="en-US" w:eastAsia="zh-CN" w:bidi="ar-SA"/>
        </w:rPr>
        <w:t>（2）项目实施情况：</w:t>
      </w:r>
      <w:r>
        <w:rPr>
          <w:rFonts w:hint="default" w:ascii="Times New Roman" w:hAnsi="Times New Roman" w:eastAsia="仿宋" w:cs="Times New Roman"/>
          <w:b w:val="0"/>
          <w:bCs/>
          <w:sz w:val="32"/>
          <w:szCs w:val="32"/>
          <w:lang w:val="en-US" w:bidi="ar-SA"/>
        </w:rPr>
        <w:t>通过政府采购确认常德市运达废弃油脂再生资源有限公司（以下简称鼎城运达公司）</w:t>
      </w:r>
      <w:r>
        <w:rPr>
          <w:rFonts w:hint="default" w:ascii="Times New Roman" w:hAnsi="Times New Roman" w:eastAsia="仿宋" w:cs="Times New Roman"/>
          <w:b w:val="0"/>
          <w:bCs/>
          <w:sz w:val="32"/>
          <w:szCs w:val="32"/>
          <w:lang w:val="en-US" w:eastAsia="zh-CN" w:bidi="ar-SA"/>
        </w:rPr>
        <w:t>负责</w:t>
      </w:r>
      <w:r>
        <w:rPr>
          <w:rFonts w:hint="default" w:ascii="Times New Roman" w:hAnsi="Times New Roman" w:eastAsia="仿宋" w:cs="Times New Roman"/>
          <w:b w:val="0"/>
          <w:bCs/>
          <w:sz w:val="32"/>
          <w:szCs w:val="32"/>
          <w:lang w:val="en-US" w:bidi="ar-SA"/>
        </w:rPr>
        <w:t>鼎城区</w:t>
      </w:r>
      <w:r>
        <w:rPr>
          <w:rFonts w:hint="default" w:ascii="Times New Roman" w:hAnsi="Times New Roman" w:eastAsia="仿宋" w:cs="Times New Roman"/>
          <w:b w:val="0"/>
          <w:bCs/>
          <w:sz w:val="32"/>
          <w:szCs w:val="32"/>
          <w:lang w:val="en-US" w:eastAsia="zh-CN" w:bidi="ar-SA"/>
        </w:rPr>
        <w:t>餐厨</w:t>
      </w:r>
      <w:r>
        <w:rPr>
          <w:rFonts w:hint="default" w:ascii="Times New Roman" w:hAnsi="Times New Roman" w:eastAsia="仿宋" w:cs="Times New Roman"/>
          <w:b w:val="0"/>
          <w:bCs/>
          <w:sz w:val="32"/>
          <w:szCs w:val="32"/>
          <w:lang w:val="en-US" w:bidi="ar-SA"/>
        </w:rPr>
        <w:t>垃圾</w:t>
      </w:r>
      <w:r>
        <w:rPr>
          <w:rFonts w:hint="default" w:ascii="Times New Roman" w:hAnsi="Times New Roman" w:eastAsia="仿宋" w:cs="Times New Roman"/>
          <w:b w:val="0"/>
          <w:bCs/>
          <w:sz w:val="32"/>
          <w:szCs w:val="32"/>
          <w:lang w:val="en-US" w:eastAsia="zh-CN" w:bidi="ar-SA"/>
        </w:rPr>
        <w:t>收集</w:t>
      </w:r>
      <w:r>
        <w:rPr>
          <w:rFonts w:hint="default" w:ascii="Times New Roman" w:hAnsi="Times New Roman" w:eastAsia="仿宋" w:cs="Times New Roman"/>
          <w:b w:val="0"/>
          <w:bCs/>
          <w:sz w:val="32"/>
          <w:szCs w:val="32"/>
          <w:lang w:val="en-US" w:bidi="ar-SA"/>
        </w:rPr>
        <w:t>，长沙中联重科环境产业有限公司（以下简称中联重科）负责武陵区、经开区及柳叶湖管理区的餐厨垃圾收</w:t>
      </w:r>
      <w:r>
        <w:rPr>
          <w:rFonts w:hint="default" w:ascii="Times New Roman" w:hAnsi="Times New Roman" w:eastAsia="仿宋" w:cs="Times New Roman"/>
          <w:b w:val="0"/>
          <w:bCs/>
          <w:sz w:val="32"/>
          <w:szCs w:val="32"/>
          <w:lang w:val="en-US" w:eastAsia="zh-CN" w:bidi="ar-SA"/>
        </w:rPr>
        <w:t>集，最终运送至鼎城运达公司斗姆湖餐厨垃圾处置点进行焚烧处置。</w:t>
      </w:r>
    </w:p>
    <w:p>
      <w:pPr>
        <w:wordWrap/>
        <w:adjustRightInd w:val="0"/>
        <w:snapToGrid w:val="0"/>
        <w:spacing w:before="0" w:after="0" w:line="560" w:lineRule="atLeast"/>
        <w:ind w:firstLine="640" w:firstLineChars="200"/>
        <w:outlineLvl w:val="9"/>
        <w:rPr>
          <w:rFonts w:hint="default" w:ascii="Times New Roman" w:hAnsi="Times New Roman" w:eastAsia="仿宋" w:cs="Times New Roman"/>
          <w:b w:val="0"/>
          <w:bCs/>
          <w:sz w:val="32"/>
          <w:szCs w:val="32"/>
          <w:lang w:val="en-US"/>
        </w:rPr>
      </w:pPr>
      <w:r>
        <w:rPr>
          <w:rFonts w:hint="default" w:ascii="Times New Roman" w:hAnsi="Times New Roman" w:eastAsia="仿宋" w:cs="Times New Roman"/>
          <w:b w:val="0"/>
          <w:bCs/>
          <w:sz w:val="32"/>
          <w:szCs w:val="32"/>
          <w:lang w:val="en-US" w:eastAsia="zh-CN"/>
        </w:rPr>
        <w:t>收运、处置费用均按实际收运、处置量结算，</w:t>
      </w:r>
      <w:r>
        <w:rPr>
          <w:rFonts w:hint="default" w:ascii="Times New Roman" w:hAnsi="Times New Roman" w:eastAsia="仿宋" w:cs="Times New Roman"/>
          <w:b w:val="0"/>
          <w:bCs/>
          <w:sz w:val="32"/>
          <w:szCs w:val="32"/>
          <w:lang w:val="en-US"/>
        </w:rPr>
        <w:t>收运费定价156.5</w:t>
      </w:r>
      <w:r>
        <w:rPr>
          <w:rFonts w:hint="default" w:ascii="Times New Roman" w:hAnsi="Times New Roman" w:eastAsia="仿宋" w:cs="Times New Roman"/>
          <w:b w:val="0"/>
          <w:bCs/>
          <w:sz w:val="32"/>
          <w:szCs w:val="32"/>
          <w:lang w:val="en-US" w:eastAsia="zh-CN"/>
        </w:rPr>
        <w:t>0</w:t>
      </w:r>
      <w:r>
        <w:rPr>
          <w:rFonts w:hint="default" w:ascii="Times New Roman" w:hAnsi="Times New Roman" w:eastAsia="仿宋" w:cs="Times New Roman"/>
          <w:b w:val="0"/>
          <w:bCs/>
          <w:sz w:val="32"/>
          <w:szCs w:val="32"/>
          <w:lang w:val="en-US"/>
        </w:rPr>
        <w:t>元/吨，处置费定价201.12元/吨，</w:t>
      </w:r>
      <w:r>
        <w:rPr>
          <w:rFonts w:hint="default" w:ascii="Times New Roman" w:hAnsi="Times New Roman" w:eastAsia="仿宋" w:cs="Times New Roman"/>
          <w:b w:val="0"/>
          <w:bCs/>
          <w:sz w:val="32"/>
          <w:szCs w:val="32"/>
          <w:lang w:val="en-US" w:eastAsia="zh-CN"/>
        </w:rPr>
        <w:t>其中</w:t>
      </w:r>
      <w:r>
        <w:rPr>
          <w:rFonts w:hint="default" w:ascii="Times New Roman" w:hAnsi="Times New Roman" w:eastAsia="仿宋" w:cs="Times New Roman"/>
          <w:b w:val="0"/>
          <w:bCs/>
          <w:sz w:val="32"/>
          <w:szCs w:val="32"/>
          <w:lang w:val="en-US"/>
        </w:rPr>
        <w:t>鼎城区收运处置费用由</w:t>
      </w:r>
      <w:r>
        <w:rPr>
          <w:rFonts w:hint="default" w:ascii="Times New Roman" w:hAnsi="Times New Roman" w:eastAsia="仿宋" w:cs="Times New Roman"/>
          <w:b w:val="0"/>
          <w:bCs/>
          <w:sz w:val="32"/>
          <w:szCs w:val="32"/>
          <w:lang w:val="en-US" w:eastAsia="zh-CN"/>
        </w:rPr>
        <w:t>鼎城</w:t>
      </w:r>
      <w:r>
        <w:rPr>
          <w:rFonts w:hint="default" w:ascii="Times New Roman" w:hAnsi="Times New Roman" w:eastAsia="仿宋" w:cs="Times New Roman"/>
          <w:b w:val="0"/>
          <w:bCs/>
          <w:sz w:val="32"/>
          <w:szCs w:val="32"/>
          <w:lang w:val="en-US"/>
        </w:rPr>
        <w:t>区财政负担50%，市财政负担50%</w:t>
      </w:r>
      <w:r>
        <w:rPr>
          <w:rFonts w:hint="default" w:ascii="Times New Roman" w:hAnsi="Times New Roman" w:eastAsia="仿宋" w:cs="Times New Roman"/>
          <w:b w:val="0"/>
          <w:bCs/>
          <w:sz w:val="32"/>
          <w:szCs w:val="32"/>
          <w:lang w:val="en-US" w:eastAsia="zh-CN"/>
        </w:rPr>
        <w:t>，</w:t>
      </w:r>
      <w:r>
        <w:rPr>
          <w:rFonts w:hint="default" w:ascii="Times New Roman" w:hAnsi="Times New Roman" w:eastAsia="仿宋" w:cs="Times New Roman"/>
          <w:b w:val="0"/>
          <w:bCs/>
          <w:sz w:val="32"/>
          <w:szCs w:val="32"/>
          <w:lang w:val="en-US"/>
        </w:rPr>
        <w:t>其他三区收运处置费用由</w:t>
      </w:r>
      <w:r>
        <w:rPr>
          <w:rFonts w:hint="eastAsia" w:eastAsia="仿宋" w:cs="Times New Roman"/>
          <w:b w:val="0"/>
          <w:bCs/>
          <w:sz w:val="32"/>
          <w:szCs w:val="32"/>
          <w:lang w:val="en-US" w:eastAsia="zh-CN"/>
        </w:rPr>
        <w:t>各</w:t>
      </w:r>
      <w:r>
        <w:rPr>
          <w:rFonts w:hint="default" w:ascii="Times New Roman" w:hAnsi="Times New Roman" w:eastAsia="仿宋" w:cs="Times New Roman"/>
          <w:b w:val="0"/>
          <w:bCs/>
          <w:sz w:val="32"/>
          <w:szCs w:val="32"/>
          <w:lang w:val="en-US"/>
        </w:rPr>
        <w:t>区财政负担33%，市财政负担67%。</w:t>
      </w:r>
      <w:r>
        <w:rPr>
          <w:rFonts w:hint="default" w:ascii="Times New Roman" w:hAnsi="Times New Roman" w:eastAsia="仿宋" w:cs="Times New Roman"/>
          <w:b w:val="0"/>
          <w:bCs/>
          <w:sz w:val="32"/>
          <w:szCs w:val="32"/>
          <w:lang w:val="en-US" w:eastAsia="zh-CN"/>
        </w:rPr>
        <w:t>本报告仅将市财政负担金额纳入绩效评价范围。</w:t>
      </w:r>
    </w:p>
    <w:p>
      <w:pPr>
        <w:pStyle w:val="2"/>
        <w:wordWrap/>
        <w:spacing w:before="0" w:after="0" w:line="560" w:lineRule="atLeast"/>
        <w:ind w:left="0"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lang w:val="en-US" w:eastAsia="zh-CN"/>
        </w:rPr>
        <w:t>3</w:t>
      </w:r>
      <w:r>
        <w:rPr>
          <w:rFonts w:hint="default" w:ascii="Times New Roman" w:hAnsi="Times New Roman" w:eastAsia="仿宋" w:cs="Times New Roman"/>
          <w:b w:val="0"/>
          <w:bCs/>
          <w:sz w:val="32"/>
          <w:szCs w:val="32"/>
        </w:rPr>
        <w:t>.资金投入和使用情况</w:t>
      </w:r>
    </w:p>
    <w:p>
      <w:pPr>
        <w:wordWrap/>
        <w:adjustRightInd w:val="0"/>
        <w:snapToGrid w:val="0"/>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lang w:val="en-US" w:eastAsia="zh-CN" w:bidi="ar-SA"/>
        </w:rPr>
        <w:t>（1）</w:t>
      </w:r>
      <w:r>
        <w:rPr>
          <w:rFonts w:hint="default" w:ascii="Times New Roman" w:hAnsi="Times New Roman" w:eastAsia="仿宋" w:cs="Times New Roman"/>
          <w:b w:val="0"/>
          <w:bCs/>
          <w:sz w:val="32"/>
          <w:szCs w:val="32"/>
        </w:rPr>
        <w:t>资金投入情况：餐厨垃圾收运处置费项目</w:t>
      </w:r>
      <w:r>
        <w:rPr>
          <w:rFonts w:hint="default" w:ascii="Times New Roman" w:hAnsi="Times New Roman" w:eastAsia="仿宋" w:cs="Times New Roman"/>
          <w:b w:val="0"/>
          <w:bCs/>
          <w:sz w:val="32"/>
          <w:szCs w:val="32"/>
          <w:lang w:eastAsia="zh-CN"/>
        </w:rPr>
        <w:t>市财政</w:t>
      </w:r>
      <w:r>
        <w:rPr>
          <w:rFonts w:hint="default" w:ascii="Times New Roman" w:hAnsi="Times New Roman" w:eastAsia="仿宋" w:cs="Times New Roman"/>
          <w:b w:val="0"/>
          <w:bCs/>
          <w:sz w:val="32"/>
          <w:szCs w:val="32"/>
        </w:rPr>
        <w:t>安排专项资金655.00万元，2020年项目资金实际到位465.52万元。</w:t>
      </w:r>
    </w:p>
    <w:p>
      <w:pPr>
        <w:wordWrap/>
        <w:adjustRightInd w:val="0"/>
        <w:snapToGrid w:val="0"/>
        <w:spacing w:before="0" w:after="0" w:line="560" w:lineRule="atLeast"/>
        <w:ind w:firstLine="640" w:firstLineChars="200"/>
        <w:outlineLvl w:val="9"/>
        <w:rPr>
          <w:rFonts w:hint="default" w:ascii="Times New Roman" w:hAnsi="Times New Roman" w:eastAsia="仿宋" w:cs="Times New Roman"/>
          <w:b w:val="0"/>
          <w:bCs/>
          <w:color w:val="auto"/>
          <w:sz w:val="32"/>
          <w:szCs w:val="32"/>
          <w:highlight w:val="none"/>
        </w:rPr>
      </w:pPr>
      <w:r>
        <w:rPr>
          <w:rFonts w:hint="default" w:ascii="Times New Roman" w:hAnsi="Times New Roman" w:eastAsia="仿宋" w:cs="Times New Roman"/>
          <w:b w:val="0"/>
          <w:bCs/>
          <w:color w:val="auto"/>
          <w:sz w:val="32"/>
          <w:szCs w:val="32"/>
          <w:highlight w:val="none"/>
          <w:lang w:eastAsia="zh-CN"/>
        </w:rPr>
        <w:t>详见附件</w:t>
      </w:r>
      <w:r>
        <w:rPr>
          <w:rFonts w:hint="default" w:ascii="Times New Roman" w:hAnsi="Times New Roman" w:eastAsia="仿宋" w:cs="Times New Roman"/>
          <w:b w:val="0"/>
          <w:bCs/>
          <w:color w:val="auto"/>
          <w:sz w:val="32"/>
          <w:szCs w:val="32"/>
          <w:highlight w:val="none"/>
          <w:lang w:val="en-US" w:eastAsia="zh-CN"/>
        </w:rPr>
        <w:t>1：2020年餐厨垃圾收运处置收支汇总表</w:t>
      </w:r>
    </w:p>
    <w:p>
      <w:pPr>
        <w:wordWrap/>
        <w:adjustRightInd w:val="0"/>
        <w:snapToGrid w:val="0"/>
        <w:spacing w:before="0" w:after="0" w:line="560" w:lineRule="atLeast"/>
        <w:ind w:firstLine="640" w:firstLineChars="200"/>
        <w:outlineLvl w:val="9"/>
        <w:rPr>
          <w:rFonts w:hint="default" w:ascii="Times New Roman" w:hAnsi="Times New Roman" w:eastAsia="仿宋" w:cs="Times New Roman"/>
          <w:b w:val="0"/>
          <w:bCs/>
          <w:color w:val="auto"/>
          <w:sz w:val="32"/>
          <w:szCs w:val="32"/>
          <w:highlight w:val="none"/>
        </w:rPr>
      </w:pPr>
      <w:r>
        <w:rPr>
          <w:rFonts w:hint="default" w:ascii="Times New Roman" w:hAnsi="Times New Roman" w:eastAsia="仿宋" w:cs="Times New Roman"/>
          <w:b w:val="0"/>
          <w:bCs/>
          <w:sz w:val="32"/>
          <w:szCs w:val="32"/>
          <w:lang w:val="en-US" w:eastAsia="zh-CN" w:bidi="ar-SA"/>
        </w:rPr>
        <w:t>（2）</w:t>
      </w:r>
      <w:r>
        <w:rPr>
          <w:rFonts w:hint="default" w:ascii="Times New Roman" w:hAnsi="Times New Roman" w:eastAsia="仿宋" w:cs="Times New Roman"/>
          <w:b w:val="0"/>
          <w:bCs/>
          <w:color w:val="auto"/>
          <w:sz w:val="32"/>
          <w:szCs w:val="32"/>
          <w:highlight w:val="none"/>
        </w:rPr>
        <w:t>资金使用情况：</w:t>
      </w:r>
      <w:r>
        <w:rPr>
          <w:rFonts w:hint="default" w:ascii="Times New Roman" w:hAnsi="Times New Roman" w:eastAsia="仿宋" w:cs="Times New Roman"/>
          <w:b w:val="0"/>
          <w:bCs/>
          <w:color w:val="auto"/>
          <w:sz w:val="32"/>
          <w:szCs w:val="32"/>
          <w:highlight w:val="none"/>
          <w:lang w:eastAsia="zh-CN"/>
        </w:rPr>
        <w:t>市财政</w:t>
      </w:r>
      <w:r>
        <w:rPr>
          <w:rFonts w:hint="default" w:ascii="Times New Roman" w:hAnsi="Times New Roman" w:eastAsia="仿宋" w:cs="Times New Roman"/>
          <w:b w:val="0"/>
          <w:bCs/>
          <w:color w:val="auto"/>
          <w:sz w:val="32"/>
          <w:szCs w:val="32"/>
          <w:highlight w:val="none"/>
        </w:rPr>
        <w:t>实际支出</w:t>
      </w:r>
      <w:r>
        <w:rPr>
          <w:rFonts w:hint="default" w:ascii="Times New Roman" w:hAnsi="Times New Roman" w:eastAsia="仿宋" w:cs="Times New Roman"/>
          <w:b w:val="0"/>
          <w:bCs/>
          <w:color w:val="auto"/>
          <w:sz w:val="32"/>
          <w:szCs w:val="32"/>
          <w:highlight w:val="none"/>
          <w:lang w:val="en-US" w:eastAsia="zh-CN"/>
        </w:rPr>
        <w:t>465.52</w:t>
      </w:r>
      <w:r>
        <w:rPr>
          <w:rFonts w:hint="default" w:ascii="Times New Roman" w:hAnsi="Times New Roman" w:eastAsia="仿宋" w:cs="Times New Roman"/>
          <w:b w:val="0"/>
          <w:bCs/>
          <w:color w:val="auto"/>
          <w:sz w:val="32"/>
          <w:szCs w:val="32"/>
          <w:highlight w:val="none"/>
        </w:rPr>
        <w:t>万元</w:t>
      </w:r>
      <w:r>
        <w:rPr>
          <w:rFonts w:hint="default" w:ascii="Times New Roman" w:hAnsi="Times New Roman" w:eastAsia="仿宋" w:cs="Times New Roman"/>
          <w:b w:val="0"/>
          <w:bCs/>
          <w:color w:val="auto"/>
          <w:sz w:val="32"/>
          <w:szCs w:val="32"/>
          <w:highlight w:val="none"/>
          <w:lang w:eastAsia="zh-CN"/>
        </w:rPr>
        <w:t>，</w:t>
      </w:r>
      <w:r>
        <w:rPr>
          <w:rFonts w:hint="default" w:ascii="Times New Roman" w:hAnsi="Times New Roman" w:eastAsia="仿宋" w:cs="Times New Roman"/>
          <w:b w:val="0"/>
          <w:bCs/>
          <w:color w:val="auto"/>
          <w:sz w:val="32"/>
          <w:szCs w:val="32"/>
          <w:highlight w:val="none"/>
        </w:rPr>
        <w:t>其中鼎城运达公司</w:t>
      </w:r>
      <w:r>
        <w:rPr>
          <w:rFonts w:hint="default" w:ascii="Times New Roman" w:hAnsi="Times New Roman" w:eastAsia="仿宋" w:cs="Times New Roman"/>
          <w:b w:val="0"/>
          <w:bCs/>
          <w:color w:val="auto"/>
          <w:sz w:val="32"/>
          <w:szCs w:val="32"/>
          <w:highlight w:val="none"/>
          <w:lang w:eastAsia="zh-CN"/>
        </w:rPr>
        <w:t>收运、</w:t>
      </w:r>
      <w:r>
        <w:rPr>
          <w:rFonts w:hint="default" w:ascii="Times New Roman" w:hAnsi="Times New Roman" w:eastAsia="仿宋" w:cs="Times New Roman"/>
          <w:b w:val="0"/>
          <w:bCs/>
          <w:color w:val="auto"/>
          <w:sz w:val="32"/>
          <w:szCs w:val="32"/>
          <w:highlight w:val="none"/>
        </w:rPr>
        <w:t>处置</w:t>
      </w:r>
      <w:r>
        <w:rPr>
          <w:rFonts w:hint="default" w:ascii="Times New Roman" w:hAnsi="Times New Roman" w:eastAsia="仿宋" w:cs="Times New Roman"/>
          <w:b w:val="0"/>
          <w:bCs/>
          <w:color w:val="auto"/>
          <w:sz w:val="32"/>
          <w:szCs w:val="32"/>
          <w:highlight w:val="none"/>
          <w:lang w:eastAsia="zh-CN"/>
        </w:rPr>
        <w:t>支出</w:t>
      </w:r>
      <w:r>
        <w:rPr>
          <w:rFonts w:hint="default" w:ascii="Times New Roman" w:hAnsi="Times New Roman" w:eastAsia="仿宋" w:cs="Times New Roman"/>
          <w:b w:val="0"/>
          <w:bCs/>
          <w:color w:val="auto"/>
          <w:sz w:val="32"/>
          <w:szCs w:val="32"/>
          <w:highlight w:val="none"/>
          <w:lang w:val="en-US" w:eastAsia="zh-CN"/>
        </w:rPr>
        <w:t>325.46</w:t>
      </w:r>
      <w:r>
        <w:rPr>
          <w:rFonts w:hint="default" w:ascii="Times New Roman" w:hAnsi="Times New Roman" w:eastAsia="仿宋" w:cs="Times New Roman"/>
          <w:b w:val="0"/>
          <w:bCs/>
          <w:color w:val="auto"/>
          <w:sz w:val="32"/>
          <w:szCs w:val="32"/>
          <w:highlight w:val="none"/>
        </w:rPr>
        <w:t>万元，</w:t>
      </w:r>
      <w:r>
        <w:rPr>
          <w:rFonts w:hint="default" w:ascii="Times New Roman" w:hAnsi="Times New Roman" w:eastAsia="仿宋" w:cs="Times New Roman"/>
          <w:b w:val="0"/>
          <w:bCs/>
          <w:color w:val="auto"/>
          <w:sz w:val="32"/>
          <w:szCs w:val="32"/>
          <w:highlight w:val="none"/>
          <w:lang w:eastAsia="zh-CN"/>
        </w:rPr>
        <w:t>中联重科</w:t>
      </w:r>
      <w:r>
        <w:rPr>
          <w:rFonts w:hint="default" w:ascii="Times New Roman" w:hAnsi="Times New Roman" w:eastAsia="仿宋" w:cs="Times New Roman"/>
          <w:b w:val="0"/>
          <w:bCs/>
          <w:color w:val="auto"/>
          <w:sz w:val="32"/>
          <w:szCs w:val="32"/>
          <w:highlight w:val="none"/>
        </w:rPr>
        <w:t>收运支出</w:t>
      </w:r>
      <w:r>
        <w:rPr>
          <w:rFonts w:hint="default" w:ascii="Times New Roman" w:hAnsi="Times New Roman" w:eastAsia="仿宋" w:cs="Times New Roman"/>
          <w:b w:val="0"/>
          <w:bCs/>
          <w:color w:val="auto"/>
          <w:sz w:val="32"/>
          <w:szCs w:val="32"/>
          <w:highlight w:val="none"/>
          <w:lang w:val="en-US" w:eastAsia="zh-CN"/>
        </w:rPr>
        <w:t>140.06</w:t>
      </w:r>
      <w:r>
        <w:rPr>
          <w:rFonts w:hint="default" w:ascii="Times New Roman" w:hAnsi="Times New Roman" w:eastAsia="仿宋" w:cs="Times New Roman"/>
          <w:b w:val="0"/>
          <w:bCs/>
          <w:color w:val="auto"/>
          <w:sz w:val="32"/>
          <w:szCs w:val="32"/>
          <w:highlight w:val="none"/>
        </w:rPr>
        <w:t>万元。</w:t>
      </w:r>
    </w:p>
    <w:p>
      <w:pPr>
        <w:wordWrap/>
        <w:adjustRightInd w:val="0"/>
        <w:snapToGrid w:val="0"/>
        <w:spacing w:before="0" w:after="0" w:line="560" w:lineRule="atLeast"/>
        <w:ind w:firstLine="640" w:firstLineChars="200"/>
        <w:outlineLvl w:val="9"/>
        <w:rPr>
          <w:rFonts w:hint="default" w:ascii="Times New Roman" w:hAnsi="Times New Roman" w:cs="Times New Roman"/>
          <w:b w:val="0"/>
          <w:bCs/>
          <w:highlight w:val="none"/>
          <w:lang w:val="en-US" w:eastAsia="zh-CN"/>
        </w:rPr>
      </w:pPr>
      <w:r>
        <w:rPr>
          <w:rFonts w:hint="default" w:ascii="Times New Roman" w:hAnsi="Times New Roman" w:eastAsia="仿宋" w:cs="Times New Roman"/>
          <w:b w:val="0"/>
          <w:bCs/>
          <w:color w:val="auto"/>
          <w:sz w:val="32"/>
          <w:szCs w:val="32"/>
          <w:highlight w:val="none"/>
          <w:lang w:val="en-US" w:eastAsia="zh-CN"/>
        </w:rPr>
        <w:t>详见附件2：2020年</w:t>
      </w:r>
      <w:r>
        <w:rPr>
          <w:rFonts w:hint="default" w:ascii="Times New Roman" w:hAnsi="Times New Roman" w:eastAsia="仿宋" w:cs="Times New Roman"/>
          <w:b w:val="0"/>
          <w:bCs/>
          <w:color w:val="auto"/>
          <w:sz w:val="32"/>
          <w:szCs w:val="32"/>
          <w:highlight w:val="none"/>
          <w:lang w:eastAsia="zh-CN"/>
        </w:rPr>
        <w:t>餐厨垃圾收运处置费项目收运、处置结算明细表</w:t>
      </w:r>
    </w:p>
    <w:p>
      <w:pPr>
        <w:wordWrap/>
        <w:spacing w:before="0" w:after="0" w:line="560" w:lineRule="atLeast"/>
        <w:ind w:left="610"/>
        <w:outlineLvl w:val="9"/>
        <w:rPr>
          <w:rFonts w:hint="default" w:ascii="Times New Roman" w:hAnsi="Times New Roman" w:eastAsia="楷体" w:cs="Times New Roman"/>
          <w:b w:val="0"/>
          <w:bCs/>
          <w:sz w:val="32"/>
          <w:szCs w:val="32"/>
          <w:highlight w:val="none"/>
        </w:rPr>
      </w:pPr>
      <w:r>
        <w:rPr>
          <w:rFonts w:hint="default" w:ascii="Times New Roman" w:hAnsi="Times New Roman" w:eastAsia="楷体" w:cs="Times New Roman"/>
          <w:b w:val="0"/>
          <w:bCs/>
          <w:sz w:val="32"/>
          <w:szCs w:val="32"/>
          <w:highlight w:val="none"/>
        </w:rPr>
        <w:t>（二）项目绩效目标</w:t>
      </w:r>
    </w:p>
    <w:p>
      <w:pPr>
        <w:wordWrap/>
        <w:spacing w:before="0" w:after="0" w:line="560" w:lineRule="atLeast"/>
        <w:ind w:left="610"/>
        <w:outlineLvl w:val="9"/>
        <w:rPr>
          <w:rFonts w:hint="default" w:ascii="Times New Roman" w:hAnsi="Times New Roman" w:eastAsia="仿宋" w:cs="Times New Roman"/>
          <w:b w:val="0"/>
          <w:bCs/>
          <w:sz w:val="32"/>
          <w:szCs w:val="32"/>
          <w:lang w:eastAsia="zh-CN"/>
        </w:rPr>
      </w:pPr>
      <w:r>
        <w:rPr>
          <w:rFonts w:hint="default" w:ascii="Times New Roman" w:hAnsi="Times New Roman" w:eastAsia="仿宋" w:cs="Times New Roman"/>
          <w:b w:val="0"/>
          <w:bCs/>
          <w:kern w:val="0"/>
          <w:sz w:val="32"/>
          <w:szCs w:val="32"/>
        </w:rPr>
        <w:t>1.</w:t>
      </w:r>
      <w:r>
        <w:rPr>
          <w:rFonts w:hint="default" w:ascii="Times New Roman" w:hAnsi="Times New Roman" w:eastAsia="仿宋" w:cs="Times New Roman"/>
          <w:b w:val="0"/>
          <w:bCs/>
          <w:kern w:val="0"/>
          <w:sz w:val="32"/>
          <w:szCs w:val="32"/>
          <w:lang w:eastAsia="zh-CN"/>
        </w:rPr>
        <w:t>项目绩效</w:t>
      </w:r>
      <w:r>
        <w:rPr>
          <w:rFonts w:hint="default" w:ascii="Times New Roman" w:hAnsi="Times New Roman" w:eastAsia="仿宋" w:cs="Times New Roman"/>
          <w:b w:val="0"/>
          <w:bCs/>
          <w:sz w:val="32"/>
          <w:szCs w:val="32"/>
        </w:rPr>
        <w:t>总体目标</w:t>
      </w:r>
    </w:p>
    <w:p>
      <w:pPr>
        <w:wordWrap/>
        <w:adjustRightInd w:val="0"/>
        <w:snapToGrid w:val="0"/>
        <w:spacing w:before="0" w:after="0" w:line="560" w:lineRule="atLeast"/>
        <w:ind w:firstLine="640" w:firstLineChars="200"/>
        <w:outlineLvl w:val="9"/>
        <w:rPr>
          <w:rFonts w:hint="default" w:ascii="Times New Roman" w:hAnsi="Times New Roman" w:eastAsia="仿宋" w:cs="Times New Roman"/>
          <w:b w:val="0"/>
          <w:bCs/>
          <w:sz w:val="32"/>
          <w:szCs w:val="32"/>
          <w:highlight w:val="none"/>
          <w:lang w:val="en-US" w:eastAsia="zh-CN"/>
        </w:rPr>
      </w:pPr>
      <w:r>
        <w:rPr>
          <w:rFonts w:hint="default" w:ascii="Times New Roman" w:hAnsi="Times New Roman" w:eastAsia="仿宋" w:cs="Times New Roman"/>
          <w:b w:val="0"/>
          <w:bCs/>
          <w:sz w:val="32"/>
          <w:szCs w:val="32"/>
          <w:highlight w:val="none"/>
          <w:lang w:val="en-US" w:eastAsia="zh-CN" w:bidi="ar-SA"/>
        </w:rPr>
        <w:t>对餐厨垃圾及时收运、统一处置，</w:t>
      </w:r>
      <w:r>
        <w:rPr>
          <w:rFonts w:hint="default" w:ascii="Times New Roman" w:hAnsi="Times New Roman" w:eastAsia="仿宋" w:cs="Times New Roman"/>
          <w:b w:val="0"/>
          <w:bCs/>
          <w:sz w:val="32"/>
          <w:szCs w:val="32"/>
        </w:rPr>
        <w:t>优化餐厨垃圾管理</w:t>
      </w:r>
      <w:r>
        <w:rPr>
          <w:rFonts w:hint="default" w:ascii="Times New Roman" w:hAnsi="Times New Roman" w:eastAsia="仿宋" w:cs="Times New Roman"/>
          <w:b w:val="0"/>
          <w:bCs/>
          <w:sz w:val="32"/>
          <w:szCs w:val="32"/>
          <w:lang w:eastAsia="zh-CN"/>
        </w:rPr>
        <w:t>，</w:t>
      </w:r>
      <w:r>
        <w:rPr>
          <w:rFonts w:hint="default" w:ascii="Times New Roman" w:hAnsi="Times New Roman" w:eastAsia="仿宋" w:cs="Times New Roman"/>
          <w:b w:val="0"/>
          <w:bCs/>
          <w:sz w:val="32"/>
          <w:szCs w:val="32"/>
          <w:highlight w:val="none"/>
          <w:lang w:val="en-US" w:eastAsia="zh-CN"/>
        </w:rPr>
        <w:t>防治二次污染；</w:t>
      </w:r>
      <w:r>
        <w:rPr>
          <w:rFonts w:hint="default" w:ascii="Times New Roman" w:hAnsi="Times New Roman" w:eastAsia="仿宋" w:cs="Times New Roman"/>
          <w:b w:val="0"/>
          <w:bCs/>
          <w:sz w:val="32"/>
          <w:szCs w:val="32"/>
          <w:highlight w:val="none"/>
        </w:rPr>
        <w:t>保障食</w:t>
      </w:r>
      <w:r>
        <w:rPr>
          <w:rFonts w:hint="default" w:ascii="Times New Roman" w:hAnsi="Times New Roman" w:eastAsia="仿宋" w:cs="Times New Roman"/>
          <w:b w:val="0"/>
          <w:bCs/>
          <w:sz w:val="32"/>
          <w:szCs w:val="32"/>
          <w:highlight w:val="none"/>
          <w:lang w:eastAsia="zh-CN"/>
        </w:rPr>
        <w:t>品</w:t>
      </w:r>
      <w:r>
        <w:rPr>
          <w:rFonts w:hint="default" w:ascii="Times New Roman" w:hAnsi="Times New Roman" w:eastAsia="仿宋" w:cs="Times New Roman"/>
          <w:b w:val="0"/>
          <w:bCs/>
          <w:sz w:val="32"/>
          <w:szCs w:val="32"/>
          <w:highlight w:val="none"/>
        </w:rPr>
        <w:t>卫生</w:t>
      </w:r>
      <w:r>
        <w:rPr>
          <w:rFonts w:hint="default" w:ascii="Times New Roman" w:hAnsi="Times New Roman" w:eastAsia="仿宋" w:cs="Times New Roman"/>
          <w:b w:val="0"/>
          <w:bCs/>
          <w:sz w:val="32"/>
          <w:szCs w:val="32"/>
          <w:highlight w:val="none"/>
          <w:lang w:eastAsia="zh-CN"/>
        </w:rPr>
        <w:t>安全、</w:t>
      </w:r>
      <w:r>
        <w:rPr>
          <w:rFonts w:hint="default" w:ascii="Times New Roman" w:hAnsi="Times New Roman" w:eastAsia="仿宋" w:cs="Times New Roman"/>
          <w:b w:val="0"/>
          <w:bCs/>
          <w:sz w:val="32"/>
          <w:szCs w:val="32"/>
          <w:lang w:val="en-US" w:bidi="ar-SA"/>
        </w:rPr>
        <w:t>市民身体健康</w:t>
      </w:r>
      <w:r>
        <w:rPr>
          <w:rFonts w:hint="default" w:ascii="Times New Roman" w:hAnsi="Times New Roman" w:eastAsia="仿宋" w:cs="Times New Roman"/>
          <w:b w:val="0"/>
          <w:bCs/>
          <w:sz w:val="32"/>
          <w:szCs w:val="32"/>
          <w:lang w:val="en-US" w:eastAsia="zh-CN" w:bidi="ar-SA"/>
        </w:rPr>
        <w:t>以及</w:t>
      </w:r>
      <w:r>
        <w:rPr>
          <w:rFonts w:hint="default" w:ascii="Times New Roman" w:hAnsi="Times New Roman" w:eastAsia="仿宋" w:cs="Times New Roman"/>
          <w:b w:val="0"/>
          <w:bCs/>
          <w:sz w:val="32"/>
          <w:szCs w:val="32"/>
        </w:rPr>
        <w:t>提</w:t>
      </w:r>
      <w:r>
        <w:rPr>
          <w:rFonts w:hint="default" w:ascii="Times New Roman" w:hAnsi="Times New Roman" w:eastAsia="仿宋" w:cs="Times New Roman"/>
          <w:b w:val="0"/>
          <w:bCs/>
          <w:sz w:val="32"/>
          <w:szCs w:val="32"/>
          <w:lang w:eastAsia="zh-CN"/>
        </w:rPr>
        <w:t>高公众</w:t>
      </w:r>
      <w:r>
        <w:rPr>
          <w:rFonts w:hint="default" w:ascii="Times New Roman" w:hAnsi="Times New Roman" w:eastAsia="仿宋" w:cs="Times New Roman"/>
          <w:b w:val="0"/>
          <w:bCs/>
          <w:sz w:val="32"/>
          <w:szCs w:val="32"/>
        </w:rPr>
        <w:t>环境保护意识</w:t>
      </w:r>
      <w:r>
        <w:rPr>
          <w:rFonts w:hint="eastAsia" w:eastAsia="仿宋" w:cs="Times New Roman"/>
          <w:b w:val="0"/>
          <w:bCs/>
          <w:sz w:val="32"/>
          <w:szCs w:val="32"/>
          <w:lang w:eastAsia="zh-CN"/>
        </w:rPr>
        <w:t>；</w:t>
      </w:r>
      <w:r>
        <w:rPr>
          <w:rFonts w:hint="default" w:ascii="Times New Roman" w:hAnsi="Times New Roman" w:eastAsia="仿宋" w:cs="Times New Roman"/>
          <w:b w:val="0"/>
          <w:bCs/>
          <w:sz w:val="32"/>
          <w:szCs w:val="32"/>
          <w:highlight w:val="none"/>
          <w:lang w:eastAsia="zh-CN"/>
        </w:rPr>
        <w:t>提升公众幸福指数</w:t>
      </w:r>
      <w:r>
        <w:rPr>
          <w:rFonts w:hint="default" w:ascii="Times New Roman" w:hAnsi="Times New Roman" w:eastAsia="仿宋" w:cs="Times New Roman"/>
          <w:b w:val="0"/>
          <w:bCs/>
          <w:sz w:val="32"/>
          <w:szCs w:val="32"/>
          <w:highlight w:val="none"/>
          <w:lang w:val="en-US" w:eastAsia="zh-CN"/>
        </w:rPr>
        <w:t>。</w:t>
      </w:r>
    </w:p>
    <w:p>
      <w:pPr>
        <w:wordWrap/>
        <w:spacing w:before="0" w:after="0" w:line="560" w:lineRule="atLeast"/>
        <w:ind w:firstLine="640" w:firstLineChars="200"/>
        <w:outlineLvl w:val="9"/>
        <w:rPr>
          <w:rFonts w:hint="default" w:ascii="Times New Roman" w:hAnsi="Times New Roman" w:eastAsia="仿宋" w:cs="Times New Roman"/>
          <w:b w:val="0"/>
          <w:bCs/>
          <w:color w:val="auto"/>
          <w:sz w:val="32"/>
          <w:szCs w:val="32"/>
          <w:lang w:eastAsia="zh-CN"/>
        </w:rPr>
      </w:pPr>
      <w:r>
        <w:rPr>
          <w:rFonts w:hint="default" w:ascii="Times New Roman" w:hAnsi="Times New Roman" w:eastAsia="仿宋" w:cs="Times New Roman"/>
          <w:b w:val="0"/>
          <w:bCs/>
          <w:color w:val="auto"/>
          <w:sz w:val="32"/>
          <w:szCs w:val="32"/>
        </w:rPr>
        <w:t>2.</w:t>
      </w:r>
      <w:r>
        <w:rPr>
          <w:rFonts w:hint="default" w:ascii="Times New Roman" w:hAnsi="Times New Roman" w:eastAsia="仿宋" w:cs="Times New Roman"/>
          <w:b w:val="0"/>
          <w:bCs/>
          <w:color w:val="auto"/>
          <w:sz w:val="32"/>
          <w:szCs w:val="32"/>
          <w:lang w:eastAsia="zh-CN"/>
        </w:rPr>
        <w:t>项目</w:t>
      </w:r>
      <w:r>
        <w:rPr>
          <w:rFonts w:hint="default" w:ascii="Times New Roman" w:hAnsi="Times New Roman" w:eastAsia="仿宋" w:cs="Times New Roman"/>
          <w:b w:val="0"/>
          <w:bCs/>
          <w:color w:val="auto"/>
          <w:sz w:val="32"/>
          <w:szCs w:val="32"/>
          <w:lang w:val="en-US" w:eastAsia="zh-CN"/>
        </w:rPr>
        <w:t>年度具体</w:t>
      </w:r>
      <w:r>
        <w:rPr>
          <w:rFonts w:hint="default" w:ascii="Times New Roman" w:hAnsi="Times New Roman" w:eastAsia="仿宋" w:cs="Times New Roman"/>
          <w:b w:val="0"/>
          <w:bCs/>
          <w:color w:val="auto"/>
          <w:sz w:val="32"/>
          <w:szCs w:val="32"/>
        </w:rPr>
        <w:t>目标</w:t>
      </w:r>
    </w:p>
    <w:p>
      <w:pPr>
        <w:pStyle w:val="17"/>
        <w:wordWrap/>
        <w:spacing w:before="0" w:after="0" w:line="560" w:lineRule="atLeast"/>
        <w:ind w:firstLine="640"/>
        <w:jc w:val="both"/>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（1）产出指标</w:t>
      </w:r>
    </w:p>
    <w:p>
      <w:pPr>
        <w:wordWrap/>
        <w:adjustRightInd w:val="0"/>
        <w:snapToGrid w:val="0"/>
        <w:spacing w:before="0" w:after="0" w:line="560" w:lineRule="atLeast"/>
        <w:ind w:firstLine="640" w:firstLineChars="200"/>
        <w:outlineLvl w:val="9"/>
        <w:rPr>
          <w:rFonts w:hint="default" w:ascii="Times New Roman" w:hAnsi="Times New Roman" w:eastAsia="仿宋" w:cs="Times New Roman"/>
          <w:b w:val="0"/>
          <w:bCs/>
          <w:sz w:val="32"/>
          <w:szCs w:val="32"/>
          <w:lang w:eastAsia="zh-CN"/>
        </w:rPr>
      </w:pPr>
      <w:r>
        <w:rPr>
          <w:rFonts w:hint="default" w:ascii="Times New Roman" w:hAnsi="Times New Roman" w:eastAsia="仿宋" w:cs="Times New Roman"/>
          <w:b w:val="0"/>
          <w:bCs/>
          <w:sz w:val="32"/>
          <w:szCs w:val="32"/>
          <w:lang w:eastAsia="zh-CN"/>
        </w:rPr>
        <w:t>①数量指标：餐厨垃圾收运量达到2.92万吨（每天约80吨）；餐厨垃圾处置量达到2.92万吨。</w:t>
      </w:r>
    </w:p>
    <w:p>
      <w:pPr>
        <w:wordWrap/>
        <w:adjustRightInd w:val="0"/>
        <w:snapToGrid w:val="0"/>
        <w:spacing w:before="0" w:after="0" w:line="560" w:lineRule="atLeast"/>
        <w:ind w:firstLine="640" w:firstLineChars="200"/>
        <w:outlineLvl w:val="9"/>
        <w:rPr>
          <w:rFonts w:hint="default" w:ascii="Times New Roman" w:hAnsi="Times New Roman" w:eastAsia="仿宋" w:cs="Times New Roman"/>
          <w:b w:val="0"/>
          <w:bCs/>
          <w:sz w:val="32"/>
          <w:szCs w:val="32"/>
          <w:lang w:eastAsia="zh-CN"/>
        </w:rPr>
      </w:pPr>
      <w:r>
        <w:rPr>
          <w:rFonts w:hint="default" w:ascii="Times New Roman" w:hAnsi="Times New Roman" w:eastAsia="仿宋" w:cs="Times New Roman"/>
          <w:b w:val="0"/>
          <w:bCs/>
          <w:sz w:val="32"/>
          <w:szCs w:val="32"/>
          <w:lang w:eastAsia="zh-CN"/>
        </w:rPr>
        <w:t>②质量指标：</w:t>
      </w:r>
      <w:r>
        <w:rPr>
          <w:rFonts w:hint="default" w:ascii="Times New Roman" w:hAnsi="Times New Roman" w:eastAsia="仿宋" w:cs="Times New Roman"/>
          <w:b w:val="0"/>
          <w:bCs/>
          <w:sz w:val="32"/>
          <w:szCs w:val="32"/>
          <w:highlight w:val="none"/>
          <w:lang w:eastAsia="zh-CN"/>
        </w:rPr>
        <w:t>保持</w:t>
      </w:r>
      <w:r>
        <w:rPr>
          <w:rFonts w:hint="default" w:ascii="Times New Roman" w:hAnsi="Times New Roman" w:eastAsia="仿宋" w:cs="Times New Roman"/>
          <w:b w:val="0"/>
          <w:bCs/>
          <w:sz w:val="32"/>
          <w:szCs w:val="32"/>
          <w:lang w:eastAsia="zh-CN"/>
        </w:rPr>
        <w:t>餐厨垃圾收运后现场整洁干净；餐厨垃圾处置时产生的噪音和废水达国家环保标准，检验合格率100%；</w:t>
      </w:r>
      <w:r>
        <w:rPr>
          <w:rFonts w:hint="eastAsia" w:eastAsia="仿宋" w:cs="Times New Roman"/>
          <w:b w:val="0"/>
          <w:bCs/>
          <w:sz w:val="32"/>
          <w:szCs w:val="32"/>
          <w:lang w:eastAsia="zh-CN"/>
        </w:rPr>
        <w:t>产生的</w:t>
      </w:r>
      <w:r>
        <w:rPr>
          <w:rFonts w:hint="default" w:ascii="Times New Roman" w:hAnsi="Times New Roman" w:eastAsia="仿宋" w:cs="Times New Roman"/>
          <w:b w:val="0"/>
          <w:bCs/>
          <w:sz w:val="32"/>
          <w:szCs w:val="32"/>
          <w:highlight w:val="none"/>
          <w:lang w:eastAsia="zh-CN"/>
        </w:rPr>
        <w:t>废渣</w:t>
      </w:r>
      <w:r>
        <w:rPr>
          <w:rFonts w:hint="eastAsia" w:eastAsia="仿宋" w:cs="Times New Roman"/>
          <w:b w:val="0"/>
          <w:bCs/>
          <w:sz w:val="32"/>
          <w:szCs w:val="32"/>
          <w:highlight w:val="none"/>
          <w:lang w:eastAsia="zh-CN"/>
        </w:rPr>
        <w:t>全部</w:t>
      </w:r>
      <w:r>
        <w:rPr>
          <w:rFonts w:hint="default" w:ascii="Times New Roman" w:hAnsi="Times New Roman" w:eastAsia="仿宋" w:cs="Times New Roman"/>
          <w:b w:val="0"/>
          <w:bCs/>
          <w:sz w:val="32"/>
          <w:szCs w:val="32"/>
          <w:highlight w:val="none"/>
          <w:lang w:eastAsia="zh-CN"/>
        </w:rPr>
        <w:t>进行焚烧处理；</w:t>
      </w:r>
      <w:r>
        <w:rPr>
          <w:rFonts w:hint="default" w:ascii="Times New Roman" w:hAnsi="Times New Roman" w:eastAsia="仿宋" w:cs="Times New Roman"/>
          <w:b w:val="0"/>
          <w:bCs/>
          <w:sz w:val="32"/>
          <w:szCs w:val="32"/>
          <w:lang w:eastAsia="zh-CN"/>
        </w:rPr>
        <w:t>建立收运处置台账，保证结算资料完整性，结算数据准确性。</w:t>
      </w:r>
    </w:p>
    <w:p>
      <w:pPr>
        <w:wordWrap/>
        <w:adjustRightInd w:val="0"/>
        <w:snapToGrid w:val="0"/>
        <w:spacing w:before="0" w:after="0" w:line="560" w:lineRule="atLeast"/>
        <w:ind w:firstLine="640" w:firstLineChars="200"/>
        <w:outlineLvl w:val="9"/>
        <w:rPr>
          <w:rFonts w:hint="default" w:ascii="Times New Roman" w:hAnsi="Times New Roman" w:eastAsia="仿宋" w:cs="Times New Roman"/>
          <w:b w:val="0"/>
          <w:bCs/>
          <w:sz w:val="32"/>
          <w:szCs w:val="32"/>
          <w:lang w:eastAsia="zh-CN"/>
        </w:rPr>
      </w:pPr>
      <w:r>
        <w:rPr>
          <w:rFonts w:hint="default" w:ascii="Times New Roman" w:hAnsi="Times New Roman" w:eastAsia="仿宋" w:cs="Times New Roman"/>
          <w:b w:val="0"/>
          <w:bCs/>
          <w:sz w:val="32"/>
          <w:szCs w:val="32"/>
          <w:lang w:eastAsia="zh-CN"/>
        </w:rPr>
        <w:t>③时效指标：收运及时</w:t>
      </w:r>
      <w:r>
        <w:rPr>
          <w:rFonts w:hint="eastAsia" w:eastAsia="仿宋" w:cs="Times New Roman"/>
          <w:b w:val="0"/>
          <w:bCs/>
          <w:sz w:val="32"/>
          <w:szCs w:val="32"/>
          <w:lang w:eastAsia="zh-CN"/>
        </w:rPr>
        <w:t>率</w:t>
      </w:r>
      <w:r>
        <w:rPr>
          <w:rFonts w:hint="default" w:ascii="Times New Roman" w:hAnsi="Times New Roman" w:eastAsia="仿宋" w:cs="Times New Roman"/>
          <w:b w:val="0"/>
          <w:bCs/>
          <w:sz w:val="32"/>
          <w:szCs w:val="32"/>
          <w:lang w:eastAsia="zh-CN"/>
        </w:rPr>
        <w:t>100%；处置及时</w:t>
      </w:r>
      <w:r>
        <w:rPr>
          <w:rFonts w:hint="eastAsia" w:eastAsia="仿宋" w:cs="Times New Roman"/>
          <w:b w:val="0"/>
          <w:bCs/>
          <w:sz w:val="32"/>
          <w:szCs w:val="32"/>
          <w:lang w:eastAsia="zh-CN"/>
        </w:rPr>
        <w:t>率</w:t>
      </w:r>
      <w:r>
        <w:rPr>
          <w:rFonts w:hint="default" w:ascii="Times New Roman" w:hAnsi="Times New Roman" w:eastAsia="仿宋" w:cs="Times New Roman"/>
          <w:b w:val="0"/>
          <w:bCs/>
          <w:sz w:val="32"/>
          <w:szCs w:val="32"/>
          <w:lang w:val="en-US" w:eastAsia="zh-CN"/>
        </w:rPr>
        <w:t>100%。</w:t>
      </w:r>
    </w:p>
    <w:p>
      <w:pPr>
        <w:wordWrap/>
        <w:adjustRightInd w:val="0"/>
        <w:snapToGrid w:val="0"/>
        <w:spacing w:before="0" w:after="0" w:line="560" w:lineRule="atLeast"/>
        <w:ind w:firstLine="640" w:firstLineChars="200"/>
        <w:outlineLvl w:val="9"/>
        <w:rPr>
          <w:rFonts w:hint="default" w:ascii="Times New Roman" w:hAnsi="Times New Roman" w:eastAsia="仿宋" w:cs="Times New Roman"/>
          <w:b w:val="0"/>
          <w:bCs/>
          <w:sz w:val="32"/>
          <w:szCs w:val="32"/>
          <w:lang w:eastAsia="zh-CN"/>
        </w:rPr>
      </w:pPr>
      <w:r>
        <w:rPr>
          <w:rFonts w:hint="default" w:ascii="Times New Roman" w:hAnsi="Times New Roman" w:eastAsia="仿宋" w:cs="Times New Roman"/>
          <w:b w:val="0"/>
          <w:bCs/>
          <w:sz w:val="32"/>
          <w:szCs w:val="32"/>
          <w:lang w:eastAsia="zh-CN"/>
        </w:rPr>
        <w:t>④成本指标：总成本控制在655.00万元以内，收运及处置预算单位</w:t>
      </w:r>
      <w:r>
        <w:rPr>
          <w:rFonts w:hint="default" w:ascii="Times New Roman" w:hAnsi="Times New Roman" w:eastAsia="仿宋" w:cs="Times New Roman"/>
          <w:b w:val="0"/>
          <w:bCs/>
          <w:sz w:val="32"/>
          <w:szCs w:val="32"/>
          <w:highlight w:val="none"/>
          <w:lang w:eastAsia="zh-CN"/>
        </w:rPr>
        <w:t>合计成</w:t>
      </w:r>
      <w:r>
        <w:rPr>
          <w:rFonts w:hint="default" w:ascii="Times New Roman" w:hAnsi="Times New Roman" w:eastAsia="仿宋" w:cs="Times New Roman"/>
          <w:b w:val="0"/>
          <w:bCs/>
          <w:sz w:val="32"/>
          <w:szCs w:val="32"/>
          <w:lang w:eastAsia="zh-CN"/>
        </w:rPr>
        <w:t>本控制在</w:t>
      </w:r>
      <w:r>
        <w:rPr>
          <w:rFonts w:hint="default" w:ascii="Times New Roman" w:hAnsi="Times New Roman" w:eastAsia="仿宋" w:cs="Times New Roman"/>
          <w:b w:val="0"/>
          <w:bCs/>
          <w:sz w:val="32"/>
          <w:szCs w:val="32"/>
          <w:lang w:val="en-US" w:eastAsia="zh-CN"/>
        </w:rPr>
        <w:t>224.32元/吨；成本支出专款专用，成本结算准确率100%。</w:t>
      </w:r>
    </w:p>
    <w:p>
      <w:pPr>
        <w:wordWrap/>
        <w:adjustRightInd w:val="0"/>
        <w:snapToGrid w:val="0"/>
        <w:spacing w:before="0" w:after="0" w:line="560" w:lineRule="atLeast"/>
        <w:ind w:firstLine="640" w:firstLineChars="200"/>
        <w:outlineLvl w:val="9"/>
        <w:rPr>
          <w:rFonts w:hint="default" w:ascii="Times New Roman" w:hAnsi="Times New Roman" w:eastAsia="仿宋" w:cs="Times New Roman"/>
          <w:b w:val="0"/>
          <w:bCs/>
          <w:sz w:val="32"/>
          <w:szCs w:val="32"/>
          <w:lang w:eastAsia="zh-CN"/>
        </w:rPr>
      </w:pPr>
      <w:r>
        <w:rPr>
          <w:rFonts w:hint="default" w:ascii="Times New Roman" w:hAnsi="Times New Roman" w:eastAsia="仿宋" w:cs="Times New Roman"/>
          <w:b w:val="0"/>
          <w:bCs/>
          <w:sz w:val="32"/>
          <w:szCs w:val="32"/>
          <w:lang w:eastAsia="zh-CN"/>
        </w:rPr>
        <w:t>（</w:t>
      </w:r>
      <w:r>
        <w:rPr>
          <w:rFonts w:hint="default" w:ascii="Times New Roman" w:hAnsi="Times New Roman" w:eastAsia="仿宋" w:cs="Times New Roman"/>
          <w:b w:val="0"/>
          <w:bCs/>
          <w:sz w:val="32"/>
          <w:szCs w:val="32"/>
          <w:lang w:val="en-US" w:eastAsia="zh-CN"/>
        </w:rPr>
        <w:t>2</w:t>
      </w:r>
      <w:r>
        <w:rPr>
          <w:rFonts w:hint="default" w:ascii="Times New Roman" w:hAnsi="Times New Roman" w:eastAsia="仿宋" w:cs="Times New Roman"/>
          <w:b w:val="0"/>
          <w:bCs/>
          <w:sz w:val="32"/>
          <w:szCs w:val="32"/>
          <w:lang w:eastAsia="zh-CN"/>
        </w:rPr>
        <w:t>）效益指标</w:t>
      </w:r>
    </w:p>
    <w:p>
      <w:pPr>
        <w:wordWrap/>
        <w:adjustRightInd w:val="0"/>
        <w:snapToGrid w:val="0"/>
        <w:spacing w:before="0" w:after="0" w:line="560" w:lineRule="atLeast"/>
        <w:ind w:firstLine="640" w:firstLineChars="200"/>
        <w:outlineLvl w:val="9"/>
        <w:rPr>
          <w:rFonts w:hint="default" w:ascii="Times New Roman" w:hAnsi="Times New Roman" w:eastAsia="仿宋" w:cs="Times New Roman"/>
          <w:b w:val="0"/>
          <w:bCs/>
          <w:sz w:val="32"/>
          <w:szCs w:val="32"/>
          <w:lang w:eastAsia="zh-CN"/>
        </w:rPr>
      </w:pPr>
      <w:r>
        <w:rPr>
          <w:rFonts w:hint="default" w:ascii="Times New Roman" w:hAnsi="Times New Roman" w:eastAsia="仿宋" w:cs="Times New Roman"/>
          <w:b w:val="0"/>
          <w:bCs/>
          <w:sz w:val="32"/>
          <w:szCs w:val="32"/>
          <w:lang w:eastAsia="zh-CN"/>
        </w:rPr>
        <w:t>①经济效益：全年废渣进行焚烧处置产生电力，间接带来经济效益。</w:t>
      </w:r>
    </w:p>
    <w:p>
      <w:pPr>
        <w:wordWrap/>
        <w:adjustRightInd w:val="0"/>
        <w:snapToGrid w:val="0"/>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lang w:eastAsia="zh-CN"/>
        </w:rPr>
        <w:t>②社会效益：预防非洲猪瘟；阻止</w:t>
      </w:r>
      <w:r>
        <w:rPr>
          <w:rFonts w:hint="default" w:ascii="Times New Roman" w:hAnsi="Times New Roman" w:eastAsia="仿宋" w:cs="Times New Roman"/>
          <w:b w:val="0"/>
          <w:bCs/>
          <w:sz w:val="32"/>
          <w:szCs w:val="32"/>
        </w:rPr>
        <w:t>泔脚油的回用，保障食</w:t>
      </w:r>
      <w:r>
        <w:rPr>
          <w:rFonts w:hint="default" w:ascii="Times New Roman" w:hAnsi="Times New Roman" w:eastAsia="仿宋" w:cs="Times New Roman"/>
          <w:b w:val="0"/>
          <w:bCs/>
          <w:sz w:val="32"/>
          <w:szCs w:val="32"/>
          <w:lang w:eastAsia="zh-CN"/>
        </w:rPr>
        <w:t>品</w:t>
      </w:r>
      <w:r>
        <w:rPr>
          <w:rFonts w:hint="default" w:ascii="Times New Roman" w:hAnsi="Times New Roman" w:eastAsia="仿宋" w:cs="Times New Roman"/>
          <w:b w:val="0"/>
          <w:bCs/>
          <w:sz w:val="32"/>
          <w:szCs w:val="32"/>
        </w:rPr>
        <w:t>卫生</w:t>
      </w:r>
      <w:r>
        <w:rPr>
          <w:rFonts w:hint="default" w:ascii="Times New Roman" w:hAnsi="Times New Roman" w:eastAsia="仿宋" w:cs="Times New Roman"/>
          <w:b w:val="0"/>
          <w:bCs/>
          <w:sz w:val="32"/>
          <w:szCs w:val="32"/>
          <w:lang w:eastAsia="zh-CN"/>
        </w:rPr>
        <w:t>安全</w:t>
      </w:r>
      <w:r>
        <w:rPr>
          <w:rFonts w:hint="default" w:ascii="Times New Roman" w:hAnsi="Times New Roman" w:eastAsia="仿宋" w:cs="Times New Roman"/>
          <w:b w:val="0"/>
          <w:bCs/>
          <w:sz w:val="32"/>
          <w:szCs w:val="32"/>
        </w:rPr>
        <w:t>；</w:t>
      </w:r>
      <w:r>
        <w:rPr>
          <w:rFonts w:hint="default" w:ascii="Times New Roman" w:hAnsi="Times New Roman" w:eastAsia="仿宋" w:cs="Times New Roman"/>
          <w:b w:val="0"/>
          <w:bCs/>
          <w:sz w:val="32"/>
          <w:szCs w:val="32"/>
          <w:lang w:eastAsia="zh-CN"/>
        </w:rPr>
        <w:t>避免</w:t>
      </w:r>
      <w:r>
        <w:rPr>
          <w:rFonts w:hint="default" w:ascii="Times New Roman" w:hAnsi="Times New Roman" w:eastAsia="仿宋" w:cs="Times New Roman"/>
          <w:b w:val="0"/>
          <w:bCs/>
          <w:sz w:val="32"/>
          <w:szCs w:val="32"/>
        </w:rPr>
        <w:t>用泔脚喂的“垃圾猪、垃圾禽畜”流落到人们的餐桌上，</w:t>
      </w:r>
      <w:r>
        <w:rPr>
          <w:rFonts w:hint="default" w:ascii="Times New Roman" w:hAnsi="Times New Roman" w:eastAsia="仿宋" w:cs="Times New Roman"/>
          <w:b w:val="0"/>
          <w:bCs/>
          <w:sz w:val="32"/>
          <w:szCs w:val="32"/>
          <w:lang w:eastAsia="zh-CN"/>
        </w:rPr>
        <w:t>保障市民身体健康；</w:t>
      </w:r>
      <w:r>
        <w:rPr>
          <w:rFonts w:hint="default" w:ascii="Times New Roman" w:hAnsi="Times New Roman" w:eastAsia="仿宋" w:cs="Times New Roman"/>
          <w:b w:val="0"/>
          <w:bCs/>
          <w:sz w:val="32"/>
          <w:szCs w:val="32"/>
        </w:rPr>
        <w:t>优化环卫部门对餐厨垃圾的管理，提高人们的环境保护意识。</w:t>
      </w:r>
    </w:p>
    <w:p>
      <w:pPr>
        <w:pStyle w:val="17"/>
        <w:tabs>
          <w:tab w:val="left" w:pos="851"/>
          <w:tab w:val="left" w:pos="993"/>
        </w:tabs>
        <w:kinsoku w:val="0"/>
        <w:wordWrap/>
        <w:overflowPunct w:val="0"/>
        <w:topLinePunct/>
        <w:spacing w:before="0" w:after="0" w:line="560" w:lineRule="atLeast"/>
        <w:ind w:firstLine="640"/>
        <w:jc w:val="both"/>
        <w:outlineLvl w:val="9"/>
        <w:rPr>
          <w:rFonts w:hint="default" w:ascii="Times New Roman" w:hAnsi="Times New Roman" w:eastAsia="仿宋" w:cs="Times New Roman"/>
          <w:b w:val="0"/>
          <w:bCs/>
          <w:kern w:val="2"/>
          <w:sz w:val="32"/>
          <w:szCs w:val="32"/>
          <w:highlight w:val="none"/>
          <w:lang w:eastAsia="zh-CN"/>
        </w:rPr>
      </w:pPr>
      <w:r>
        <w:rPr>
          <w:rFonts w:hint="default" w:ascii="Times New Roman" w:hAnsi="Times New Roman" w:eastAsia="仿宋" w:cs="Times New Roman"/>
          <w:b w:val="0"/>
          <w:bCs/>
          <w:color w:val="auto"/>
          <w:kern w:val="2"/>
          <w:sz w:val="32"/>
          <w:szCs w:val="32"/>
          <w:highlight w:val="none"/>
        </w:rPr>
        <w:t>③</w:t>
      </w:r>
      <w:r>
        <w:rPr>
          <w:rFonts w:hint="default" w:ascii="Times New Roman" w:hAnsi="Times New Roman" w:eastAsia="仿宋" w:cs="Times New Roman"/>
          <w:b w:val="0"/>
          <w:bCs/>
          <w:kern w:val="2"/>
          <w:sz w:val="32"/>
          <w:szCs w:val="32"/>
          <w:highlight w:val="none"/>
        </w:rPr>
        <w:t>生态效益：</w:t>
      </w:r>
      <w:r>
        <w:rPr>
          <w:rFonts w:hint="default" w:ascii="Times New Roman" w:hAnsi="Times New Roman" w:eastAsia="仿宋" w:cs="Times New Roman"/>
          <w:b w:val="0"/>
          <w:bCs/>
          <w:color w:val="auto"/>
          <w:kern w:val="2"/>
          <w:sz w:val="32"/>
          <w:szCs w:val="32"/>
          <w:highlight w:val="none"/>
        </w:rPr>
        <w:t>避免餐厨垃圾</w:t>
      </w:r>
      <w:r>
        <w:rPr>
          <w:rFonts w:hint="default" w:ascii="Times New Roman" w:hAnsi="Times New Roman" w:eastAsia="仿宋" w:cs="Times New Roman"/>
          <w:b w:val="0"/>
          <w:bCs/>
          <w:color w:val="auto"/>
          <w:kern w:val="2"/>
          <w:sz w:val="32"/>
          <w:szCs w:val="32"/>
          <w:highlight w:val="none"/>
          <w:lang w:eastAsia="zh-CN"/>
        </w:rPr>
        <w:t>回收利用，防止地沟油回流餐桌</w:t>
      </w:r>
      <w:r>
        <w:rPr>
          <w:rFonts w:hint="default" w:ascii="Times New Roman" w:hAnsi="Times New Roman" w:eastAsia="仿宋" w:cs="Times New Roman"/>
          <w:b w:val="0"/>
          <w:bCs/>
          <w:kern w:val="2"/>
          <w:sz w:val="32"/>
          <w:szCs w:val="32"/>
          <w:highlight w:val="none"/>
          <w:lang w:eastAsia="zh-CN"/>
        </w:rPr>
        <w:t>；</w:t>
      </w:r>
      <w:r>
        <w:rPr>
          <w:rFonts w:hint="default" w:ascii="Times New Roman" w:hAnsi="Times New Roman" w:eastAsia="仿宋" w:cs="Times New Roman"/>
          <w:b w:val="0"/>
          <w:bCs/>
          <w:sz w:val="32"/>
          <w:szCs w:val="32"/>
          <w:highlight w:val="none"/>
          <w:lang w:eastAsia="zh-CN"/>
        </w:rPr>
        <w:t>减少</w:t>
      </w:r>
      <w:r>
        <w:rPr>
          <w:rFonts w:hint="default" w:ascii="Times New Roman" w:hAnsi="Times New Roman" w:eastAsia="仿宋" w:cs="Times New Roman"/>
          <w:b w:val="0"/>
          <w:bCs/>
          <w:sz w:val="32"/>
          <w:szCs w:val="32"/>
          <w:highlight w:val="none"/>
        </w:rPr>
        <w:t>餐厨垃圾对周边环境</w:t>
      </w:r>
      <w:r>
        <w:rPr>
          <w:rFonts w:hint="default" w:ascii="Times New Roman" w:hAnsi="Times New Roman" w:eastAsia="仿宋" w:cs="Times New Roman"/>
          <w:b w:val="0"/>
          <w:bCs/>
          <w:sz w:val="32"/>
          <w:szCs w:val="32"/>
          <w:highlight w:val="none"/>
          <w:lang w:eastAsia="zh-CN"/>
        </w:rPr>
        <w:t>产生二次</w:t>
      </w:r>
      <w:r>
        <w:rPr>
          <w:rFonts w:hint="default" w:ascii="Times New Roman" w:hAnsi="Times New Roman" w:eastAsia="仿宋" w:cs="Times New Roman"/>
          <w:b w:val="0"/>
          <w:bCs/>
          <w:sz w:val="32"/>
          <w:szCs w:val="32"/>
          <w:highlight w:val="none"/>
        </w:rPr>
        <w:t>污染</w:t>
      </w:r>
      <w:r>
        <w:rPr>
          <w:rFonts w:hint="default" w:ascii="Times New Roman" w:hAnsi="Times New Roman" w:eastAsia="仿宋" w:cs="Times New Roman"/>
          <w:b w:val="0"/>
          <w:bCs/>
          <w:kern w:val="2"/>
          <w:sz w:val="32"/>
          <w:szCs w:val="32"/>
          <w:highlight w:val="none"/>
          <w:lang w:eastAsia="zh-CN"/>
        </w:rPr>
        <w:t>。</w:t>
      </w:r>
    </w:p>
    <w:p>
      <w:pPr>
        <w:pStyle w:val="17"/>
        <w:tabs>
          <w:tab w:val="left" w:pos="851"/>
          <w:tab w:val="left" w:pos="993"/>
        </w:tabs>
        <w:kinsoku w:val="0"/>
        <w:wordWrap/>
        <w:overflowPunct w:val="0"/>
        <w:topLinePunct/>
        <w:spacing w:before="0" w:after="0" w:line="560" w:lineRule="atLeast"/>
        <w:ind w:firstLine="640"/>
        <w:jc w:val="both"/>
        <w:outlineLvl w:val="9"/>
        <w:rPr>
          <w:rFonts w:hint="default" w:ascii="Times New Roman" w:hAnsi="Times New Roman" w:eastAsia="仿宋" w:cs="Times New Roman"/>
          <w:b w:val="0"/>
          <w:bCs/>
          <w:color w:val="auto"/>
          <w:kern w:val="2"/>
          <w:sz w:val="32"/>
          <w:szCs w:val="32"/>
        </w:rPr>
      </w:pPr>
      <w:r>
        <w:rPr>
          <w:rFonts w:hint="default" w:ascii="Times New Roman" w:hAnsi="Times New Roman" w:eastAsia="仿宋" w:cs="Times New Roman"/>
          <w:b w:val="0"/>
          <w:bCs/>
          <w:color w:val="auto"/>
          <w:kern w:val="2"/>
          <w:sz w:val="32"/>
          <w:szCs w:val="32"/>
        </w:rPr>
        <w:t>④可持续影响：</w:t>
      </w:r>
      <w:r>
        <w:rPr>
          <w:rFonts w:hint="default" w:ascii="Times New Roman" w:hAnsi="Times New Roman" w:eastAsia="仿宋" w:cs="Times New Roman"/>
          <w:b w:val="0"/>
          <w:bCs/>
          <w:color w:val="auto"/>
          <w:kern w:val="2"/>
          <w:sz w:val="32"/>
          <w:szCs w:val="32"/>
          <w:lang w:eastAsia="zh-CN"/>
        </w:rPr>
        <w:t>项目对生态环境保护产生可持续良性循环影响</w:t>
      </w:r>
      <w:r>
        <w:rPr>
          <w:rFonts w:hint="default" w:ascii="Times New Roman" w:hAnsi="Times New Roman" w:eastAsia="仿宋" w:cs="Times New Roman"/>
          <w:b w:val="0"/>
          <w:bCs/>
          <w:color w:val="auto"/>
          <w:kern w:val="2"/>
          <w:sz w:val="32"/>
          <w:szCs w:val="32"/>
        </w:rPr>
        <w:t>。</w:t>
      </w:r>
    </w:p>
    <w:p>
      <w:pPr>
        <w:pStyle w:val="17"/>
        <w:wordWrap/>
        <w:spacing w:before="0" w:after="0" w:line="560" w:lineRule="atLeast"/>
        <w:ind w:left="640" w:firstLine="0" w:firstLineChars="0"/>
        <w:outlineLvl w:val="9"/>
        <w:rPr>
          <w:rFonts w:hint="default" w:ascii="Times New Roman" w:hAnsi="Times New Roman" w:eastAsia="仿宋" w:cs="Times New Roman"/>
          <w:b w:val="0"/>
          <w:bCs/>
          <w:kern w:val="2"/>
          <w:sz w:val="32"/>
          <w:szCs w:val="32"/>
        </w:rPr>
      </w:pPr>
      <w:r>
        <w:rPr>
          <w:rFonts w:hint="default" w:ascii="Times New Roman" w:hAnsi="Times New Roman" w:eastAsia="仿宋" w:cs="Times New Roman"/>
          <w:b w:val="0"/>
          <w:bCs/>
          <w:kern w:val="2"/>
          <w:sz w:val="32"/>
          <w:szCs w:val="32"/>
        </w:rPr>
        <w:t>（3）</w:t>
      </w:r>
      <w:r>
        <w:rPr>
          <w:rFonts w:hint="default" w:ascii="Times New Roman" w:hAnsi="Times New Roman" w:eastAsia="仿宋" w:cs="Times New Roman"/>
          <w:b w:val="0"/>
          <w:bCs/>
          <w:sz w:val="32"/>
          <w:szCs w:val="32"/>
        </w:rPr>
        <w:t>社会</w:t>
      </w:r>
      <w:r>
        <w:rPr>
          <w:rFonts w:hint="default" w:ascii="Times New Roman" w:hAnsi="Times New Roman" w:eastAsia="仿宋" w:cs="Times New Roman"/>
          <w:b w:val="0"/>
          <w:bCs/>
          <w:kern w:val="2"/>
          <w:sz w:val="32"/>
          <w:szCs w:val="32"/>
          <w:lang w:eastAsia="zh-CN"/>
        </w:rPr>
        <w:t>公众及服务对象</w:t>
      </w:r>
      <w:r>
        <w:rPr>
          <w:rFonts w:hint="default" w:ascii="Times New Roman" w:hAnsi="Times New Roman" w:eastAsia="仿宋" w:cs="Times New Roman"/>
          <w:b w:val="0"/>
          <w:bCs/>
          <w:kern w:val="2"/>
          <w:sz w:val="32"/>
          <w:szCs w:val="32"/>
        </w:rPr>
        <w:t xml:space="preserve">满意度达90%以上。   </w:t>
      </w:r>
    </w:p>
    <w:p>
      <w:pPr>
        <w:wordWrap/>
        <w:spacing w:before="0" w:after="0" w:line="560" w:lineRule="atLeast"/>
        <w:ind w:left="610"/>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二、绩效评价工作开展情况</w:t>
      </w:r>
    </w:p>
    <w:p>
      <w:pPr>
        <w:wordWrap/>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湖南骏德会计师事务所（普通合伙）接</w:t>
      </w:r>
      <w:r>
        <w:rPr>
          <w:rFonts w:hint="default" w:ascii="Times New Roman" w:hAnsi="Times New Roman" w:eastAsia="仿宋" w:cs="Times New Roman"/>
          <w:b w:val="0"/>
          <w:bCs/>
          <w:sz w:val="32"/>
          <w:szCs w:val="32"/>
          <w:lang w:val="en-US" w:eastAsia="zh-CN"/>
        </w:rPr>
        <w:t>受</w:t>
      </w:r>
      <w:r>
        <w:rPr>
          <w:rFonts w:hint="default" w:ascii="Times New Roman" w:hAnsi="Times New Roman" w:eastAsia="仿宋" w:cs="Times New Roman"/>
          <w:b w:val="0"/>
          <w:bCs/>
          <w:sz w:val="32"/>
          <w:szCs w:val="32"/>
        </w:rPr>
        <w:t>常德市财政局委托后，成立了绩效评价小组，结合项目实际情况制定了绩效评价方案，根据拟定方案，绩效评价小组于2021年5月10日至6月10日前往市城市管理事务中心和运营企业进行了现场评价。</w:t>
      </w:r>
    </w:p>
    <w:p>
      <w:pPr>
        <w:wordWrap/>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评价工作主要包括</w:t>
      </w:r>
      <w:r>
        <w:rPr>
          <w:rFonts w:hint="default" w:ascii="Times New Roman" w:hAnsi="Times New Roman" w:eastAsia="仿宋" w:cs="Times New Roman"/>
          <w:b w:val="0"/>
          <w:bCs/>
          <w:sz w:val="32"/>
          <w:szCs w:val="32"/>
          <w:lang w:eastAsia="zh-CN"/>
        </w:rPr>
        <w:t>：</w:t>
      </w:r>
      <w:r>
        <w:rPr>
          <w:rFonts w:hint="default" w:ascii="Times New Roman" w:hAnsi="Times New Roman" w:eastAsia="仿宋" w:cs="Times New Roman"/>
          <w:b w:val="0"/>
          <w:bCs/>
          <w:sz w:val="32"/>
          <w:szCs w:val="32"/>
          <w:lang w:val="en-US" w:eastAsia="zh-CN"/>
        </w:rPr>
        <w:t>（1）</w:t>
      </w:r>
      <w:r>
        <w:rPr>
          <w:rFonts w:hint="default" w:ascii="Times New Roman" w:hAnsi="Times New Roman" w:eastAsia="仿宋" w:cs="Times New Roman"/>
          <w:b w:val="0"/>
          <w:bCs/>
          <w:sz w:val="32"/>
          <w:szCs w:val="32"/>
        </w:rPr>
        <w:t>听取项目情况介绍</w:t>
      </w:r>
      <w:r>
        <w:rPr>
          <w:rFonts w:hint="default" w:ascii="Times New Roman" w:hAnsi="Times New Roman" w:eastAsia="仿宋" w:cs="Times New Roman"/>
          <w:b w:val="0"/>
          <w:bCs/>
          <w:sz w:val="32"/>
          <w:szCs w:val="32"/>
          <w:lang w:eastAsia="zh-CN"/>
        </w:rPr>
        <w:t>，</w:t>
      </w:r>
      <w:r>
        <w:rPr>
          <w:rFonts w:hint="default" w:ascii="Times New Roman" w:hAnsi="Times New Roman" w:eastAsia="仿宋" w:cs="Times New Roman"/>
          <w:b w:val="0"/>
          <w:bCs/>
          <w:sz w:val="32"/>
          <w:szCs w:val="32"/>
        </w:rPr>
        <w:t>收集项目有关资料</w:t>
      </w:r>
      <w:r>
        <w:rPr>
          <w:rFonts w:hint="default" w:ascii="Times New Roman" w:hAnsi="Times New Roman" w:eastAsia="仿宋" w:cs="Times New Roman"/>
          <w:b w:val="0"/>
          <w:bCs/>
          <w:sz w:val="32"/>
          <w:szCs w:val="32"/>
          <w:lang w:eastAsia="zh-CN"/>
        </w:rPr>
        <w:t>；</w:t>
      </w:r>
      <w:r>
        <w:rPr>
          <w:rFonts w:hint="default" w:ascii="Times New Roman" w:hAnsi="Times New Roman" w:eastAsia="仿宋" w:cs="Times New Roman"/>
          <w:b w:val="0"/>
          <w:bCs/>
          <w:sz w:val="32"/>
          <w:szCs w:val="32"/>
          <w:lang w:val="en-US" w:eastAsia="zh-CN"/>
        </w:rPr>
        <w:t>（2）</w:t>
      </w:r>
      <w:r>
        <w:rPr>
          <w:rFonts w:hint="default" w:ascii="Times New Roman" w:hAnsi="Times New Roman" w:eastAsia="仿宋" w:cs="Times New Roman"/>
          <w:b w:val="0"/>
          <w:bCs/>
          <w:sz w:val="32"/>
          <w:szCs w:val="32"/>
        </w:rPr>
        <w:t>到鼎城运达公司斗姆湖餐厨垃圾处置点现场查看处置流程并收集相关处置数据</w:t>
      </w:r>
      <w:r>
        <w:rPr>
          <w:rFonts w:hint="default" w:ascii="Times New Roman" w:hAnsi="Times New Roman" w:eastAsia="仿宋" w:cs="Times New Roman"/>
          <w:b w:val="0"/>
          <w:bCs/>
          <w:sz w:val="32"/>
          <w:szCs w:val="32"/>
          <w:lang w:eastAsia="zh-CN"/>
        </w:rPr>
        <w:t>；</w:t>
      </w:r>
      <w:r>
        <w:rPr>
          <w:rFonts w:hint="default" w:ascii="Times New Roman" w:hAnsi="Times New Roman" w:eastAsia="仿宋" w:cs="Times New Roman"/>
          <w:b w:val="0"/>
          <w:bCs/>
          <w:sz w:val="32"/>
          <w:szCs w:val="32"/>
          <w:lang w:val="en-US" w:eastAsia="zh-CN"/>
        </w:rPr>
        <w:t>（3）</w:t>
      </w:r>
      <w:r>
        <w:rPr>
          <w:rFonts w:hint="default" w:ascii="Times New Roman" w:hAnsi="Times New Roman" w:eastAsia="仿宋" w:cs="Times New Roman"/>
          <w:b w:val="0"/>
          <w:bCs/>
          <w:sz w:val="32"/>
          <w:szCs w:val="32"/>
        </w:rPr>
        <w:t>到鼎城运达公司查阅合同及会计凭证等资料</w:t>
      </w:r>
      <w:r>
        <w:rPr>
          <w:rFonts w:hint="default" w:ascii="Times New Roman" w:hAnsi="Times New Roman" w:eastAsia="仿宋" w:cs="Times New Roman"/>
          <w:b w:val="0"/>
          <w:bCs/>
          <w:sz w:val="32"/>
          <w:szCs w:val="32"/>
          <w:lang w:eastAsia="zh-CN"/>
        </w:rPr>
        <w:t>；</w:t>
      </w:r>
      <w:r>
        <w:rPr>
          <w:rFonts w:hint="default" w:ascii="Times New Roman" w:hAnsi="Times New Roman" w:eastAsia="仿宋" w:cs="Times New Roman"/>
          <w:b w:val="0"/>
          <w:bCs/>
          <w:sz w:val="32"/>
          <w:szCs w:val="32"/>
          <w:lang w:val="en-US" w:eastAsia="zh-CN"/>
        </w:rPr>
        <w:t>（4）</w:t>
      </w:r>
      <w:r>
        <w:rPr>
          <w:rFonts w:hint="default" w:ascii="Times New Roman" w:hAnsi="Times New Roman" w:eastAsia="仿宋" w:cs="Times New Roman"/>
          <w:b w:val="0"/>
          <w:bCs/>
          <w:sz w:val="32"/>
          <w:szCs w:val="32"/>
        </w:rPr>
        <w:t>跟随垃圾收运</w:t>
      </w:r>
      <w:r>
        <w:rPr>
          <w:rFonts w:hint="default" w:ascii="Times New Roman" w:hAnsi="Times New Roman" w:eastAsia="仿宋" w:cs="Times New Roman"/>
          <w:b w:val="0"/>
          <w:bCs/>
          <w:sz w:val="32"/>
          <w:szCs w:val="32"/>
          <w:lang w:eastAsia="zh-CN"/>
        </w:rPr>
        <w:t>车记录收运流程、收运地点及收运</w:t>
      </w:r>
      <w:r>
        <w:rPr>
          <w:rFonts w:hint="default" w:ascii="Times New Roman" w:hAnsi="Times New Roman" w:eastAsia="仿宋" w:cs="Times New Roman"/>
          <w:b w:val="0"/>
          <w:bCs/>
          <w:sz w:val="32"/>
          <w:szCs w:val="32"/>
        </w:rPr>
        <w:t>现场情况</w:t>
      </w:r>
      <w:r>
        <w:rPr>
          <w:rFonts w:hint="default" w:ascii="Times New Roman" w:hAnsi="Times New Roman" w:eastAsia="仿宋" w:cs="Times New Roman"/>
          <w:b w:val="0"/>
          <w:bCs/>
          <w:sz w:val="32"/>
          <w:szCs w:val="32"/>
          <w:lang w:eastAsia="zh-CN"/>
        </w:rPr>
        <w:t>；</w:t>
      </w:r>
      <w:r>
        <w:rPr>
          <w:rFonts w:hint="default" w:ascii="Times New Roman" w:hAnsi="Times New Roman" w:eastAsia="仿宋" w:cs="Times New Roman"/>
          <w:b w:val="0"/>
          <w:bCs/>
          <w:sz w:val="32"/>
          <w:szCs w:val="32"/>
          <w:lang w:val="en-US" w:eastAsia="zh-CN"/>
        </w:rPr>
        <w:t>（5）</w:t>
      </w:r>
      <w:r>
        <w:rPr>
          <w:rFonts w:hint="default" w:ascii="Times New Roman" w:hAnsi="Times New Roman" w:eastAsia="仿宋" w:cs="Times New Roman"/>
          <w:b w:val="0"/>
          <w:bCs/>
          <w:sz w:val="32"/>
          <w:szCs w:val="32"/>
        </w:rPr>
        <w:t>向各餐馆</w:t>
      </w:r>
      <w:r>
        <w:rPr>
          <w:rFonts w:hint="default" w:ascii="Times New Roman" w:hAnsi="Times New Roman" w:eastAsia="仿宋" w:cs="Times New Roman"/>
          <w:b w:val="0"/>
          <w:bCs/>
          <w:sz w:val="32"/>
          <w:szCs w:val="32"/>
          <w:lang w:eastAsia="zh-CN"/>
        </w:rPr>
        <w:t>、</w:t>
      </w:r>
      <w:r>
        <w:rPr>
          <w:rFonts w:hint="default" w:ascii="Times New Roman" w:hAnsi="Times New Roman" w:eastAsia="仿宋" w:cs="Times New Roman"/>
          <w:b w:val="0"/>
          <w:bCs/>
          <w:sz w:val="32"/>
          <w:szCs w:val="32"/>
        </w:rPr>
        <w:t>酒店及处置</w:t>
      </w:r>
      <w:r>
        <w:rPr>
          <w:rFonts w:hint="default" w:ascii="Times New Roman" w:hAnsi="Times New Roman" w:eastAsia="仿宋" w:cs="Times New Roman"/>
          <w:b w:val="0"/>
          <w:bCs/>
          <w:sz w:val="32"/>
          <w:szCs w:val="32"/>
          <w:lang w:eastAsia="zh-CN"/>
        </w:rPr>
        <w:t>点</w:t>
      </w:r>
      <w:r>
        <w:rPr>
          <w:rFonts w:hint="default" w:ascii="Times New Roman" w:hAnsi="Times New Roman" w:eastAsia="仿宋" w:cs="Times New Roman"/>
          <w:b w:val="0"/>
          <w:bCs/>
          <w:sz w:val="32"/>
          <w:szCs w:val="32"/>
        </w:rPr>
        <w:t>附近居民随机发放60份调查问卷</w:t>
      </w:r>
      <w:r>
        <w:rPr>
          <w:rFonts w:hint="default" w:ascii="Times New Roman" w:hAnsi="Times New Roman" w:eastAsia="仿宋" w:cs="Times New Roman"/>
          <w:b w:val="0"/>
          <w:bCs/>
          <w:sz w:val="32"/>
          <w:szCs w:val="32"/>
          <w:lang w:eastAsia="zh-CN"/>
        </w:rPr>
        <w:t>并收回统计。在</w:t>
      </w:r>
      <w:r>
        <w:rPr>
          <w:rFonts w:hint="default" w:ascii="Times New Roman" w:hAnsi="Times New Roman" w:eastAsia="仿宋" w:cs="Times New Roman"/>
          <w:b w:val="0"/>
          <w:bCs/>
          <w:sz w:val="32"/>
          <w:szCs w:val="32"/>
        </w:rPr>
        <w:t>与</w:t>
      </w:r>
      <w:r>
        <w:rPr>
          <w:rFonts w:hint="default" w:ascii="Times New Roman" w:hAnsi="Times New Roman" w:eastAsia="仿宋" w:cs="Times New Roman"/>
          <w:b w:val="0"/>
          <w:bCs/>
          <w:sz w:val="32"/>
          <w:szCs w:val="32"/>
          <w:lang w:eastAsia="zh-CN"/>
        </w:rPr>
        <w:t>市</w:t>
      </w:r>
      <w:r>
        <w:rPr>
          <w:rFonts w:hint="default" w:ascii="Times New Roman" w:hAnsi="Times New Roman" w:eastAsia="仿宋" w:cs="Times New Roman"/>
          <w:b w:val="0"/>
          <w:bCs/>
          <w:sz w:val="32"/>
          <w:szCs w:val="32"/>
        </w:rPr>
        <w:t>财政局及市城市管理事务中心</w:t>
      </w:r>
      <w:r>
        <w:rPr>
          <w:rFonts w:hint="default" w:ascii="Times New Roman" w:hAnsi="Times New Roman" w:eastAsia="仿宋" w:cs="Times New Roman"/>
          <w:b w:val="0"/>
          <w:bCs/>
          <w:sz w:val="32"/>
          <w:szCs w:val="32"/>
          <w:lang w:eastAsia="zh-CN"/>
        </w:rPr>
        <w:t>沟通</w:t>
      </w:r>
      <w:r>
        <w:rPr>
          <w:rFonts w:hint="default" w:ascii="Times New Roman" w:hAnsi="Times New Roman" w:eastAsia="仿宋" w:cs="Times New Roman"/>
          <w:b w:val="0"/>
          <w:bCs/>
          <w:sz w:val="32"/>
          <w:szCs w:val="32"/>
        </w:rPr>
        <w:t>交换意见</w:t>
      </w:r>
      <w:r>
        <w:rPr>
          <w:rFonts w:hint="default" w:ascii="Times New Roman" w:hAnsi="Times New Roman" w:eastAsia="仿宋" w:cs="Times New Roman"/>
          <w:b w:val="0"/>
          <w:bCs/>
          <w:sz w:val="32"/>
          <w:szCs w:val="32"/>
          <w:lang w:eastAsia="zh-CN"/>
        </w:rPr>
        <w:t>后，综合分析形成本项目绩效评价报告</w:t>
      </w:r>
      <w:r>
        <w:rPr>
          <w:rFonts w:hint="default" w:ascii="Times New Roman" w:hAnsi="Times New Roman" w:eastAsia="仿宋" w:cs="Times New Roman"/>
          <w:b w:val="0"/>
          <w:bCs/>
          <w:sz w:val="32"/>
          <w:szCs w:val="32"/>
        </w:rPr>
        <w:t>。</w:t>
      </w:r>
    </w:p>
    <w:p>
      <w:pPr>
        <w:numPr>
          <w:ilvl w:val="0"/>
          <w:numId w:val="1"/>
        </w:numPr>
        <w:wordWrap/>
        <w:spacing w:before="0" w:after="0" w:line="560" w:lineRule="atLeast"/>
        <w:ind w:left="610"/>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综合评价情况及评价结论</w:t>
      </w:r>
    </w:p>
    <w:p>
      <w:pPr>
        <w:numPr>
          <w:ilvl w:val="0"/>
          <w:numId w:val="0"/>
        </w:numPr>
        <w:wordWrap/>
        <w:spacing w:before="0" w:after="0" w:line="560" w:lineRule="atLeast"/>
        <w:ind w:firstLine="640" w:firstLineChars="200"/>
        <w:outlineLvl w:val="9"/>
        <w:rPr>
          <w:rFonts w:hint="default" w:ascii="Times New Roman" w:hAnsi="Times New Roman" w:eastAsia="仿宋" w:cs="Times New Roman"/>
          <w:b w:val="0"/>
          <w:bCs/>
          <w:sz w:val="32"/>
          <w:szCs w:val="32"/>
          <w:lang w:val="en-US" w:eastAsia="zh-CN"/>
        </w:rPr>
      </w:pPr>
      <w:r>
        <w:rPr>
          <w:rFonts w:hint="default" w:ascii="Times New Roman" w:hAnsi="Times New Roman" w:eastAsia="仿宋" w:cs="Times New Roman"/>
          <w:b w:val="0"/>
          <w:bCs/>
          <w:sz w:val="32"/>
          <w:szCs w:val="32"/>
        </w:rPr>
        <w:t>综合评价</w:t>
      </w:r>
      <w:r>
        <w:rPr>
          <w:rFonts w:hint="default" w:ascii="Times New Roman" w:hAnsi="Times New Roman" w:eastAsia="仿宋" w:cs="Times New Roman"/>
          <w:b w:val="0"/>
          <w:bCs/>
          <w:sz w:val="32"/>
          <w:szCs w:val="32"/>
          <w:lang w:eastAsia="zh-CN"/>
        </w:rPr>
        <w:t>：</w:t>
      </w:r>
      <w:r>
        <w:rPr>
          <w:rFonts w:hint="default" w:ascii="Times New Roman" w:hAnsi="Times New Roman" w:eastAsia="仿宋" w:cs="Times New Roman"/>
          <w:b w:val="0"/>
          <w:bCs/>
          <w:sz w:val="32"/>
          <w:szCs w:val="32"/>
          <w:lang w:val="en-US" w:eastAsia="zh-CN"/>
        </w:rPr>
        <w:t>项目的实施对处理餐厨垃圾、防治二次污染、预防非洲猪瘟、阻止地沟油上桌、保护生态环境起到了积极作用，特别是按收运和处置数量结算费用的方式激发了运营企业工作的积极性。</w:t>
      </w:r>
    </w:p>
    <w:p>
      <w:pPr>
        <w:numPr>
          <w:ilvl w:val="0"/>
          <w:numId w:val="0"/>
        </w:numPr>
        <w:wordWrap/>
        <w:spacing w:before="0" w:after="0" w:line="560" w:lineRule="atLeast"/>
        <w:ind w:firstLine="640" w:firstLineChars="200"/>
        <w:outlineLvl w:val="9"/>
        <w:rPr>
          <w:rFonts w:hint="default" w:ascii="Times New Roman" w:hAnsi="Times New Roman" w:eastAsia="仿宋" w:cs="Times New Roman"/>
          <w:b w:val="0"/>
          <w:bCs/>
          <w:sz w:val="32"/>
          <w:szCs w:val="32"/>
          <w:highlight w:val="none"/>
          <w:lang w:eastAsia="zh-CN"/>
        </w:rPr>
      </w:pPr>
      <w:r>
        <w:rPr>
          <w:rFonts w:hint="default" w:ascii="Times New Roman" w:hAnsi="Times New Roman" w:eastAsia="仿宋" w:cs="Times New Roman"/>
          <w:b w:val="0"/>
          <w:bCs/>
          <w:sz w:val="32"/>
          <w:szCs w:val="32"/>
          <w:lang w:eastAsia="zh-CN"/>
        </w:rPr>
        <w:t>评价结果：</w:t>
      </w:r>
      <w:r>
        <w:rPr>
          <w:rFonts w:hint="default" w:ascii="Times New Roman" w:hAnsi="Times New Roman" w:eastAsia="仿宋" w:cs="Times New Roman"/>
          <w:b w:val="0"/>
          <w:bCs/>
          <w:sz w:val="32"/>
          <w:szCs w:val="32"/>
        </w:rPr>
        <w:t>该项目得分</w:t>
      </w:r>
      <w:r>
        <w:rPr>
          <w:rFonts w:hint="default" w:ascii="Times New Roman" w:hAnsi="Times New Roman" w:eastAsia="仿宋" w:cs="Times New Roman"/>
          <w:b w:val="0"/>
          <w:bCs/>
          <w:sz w:val="32"/>
          <w:szCs w:val="32"/>
          <w:lang w:val="en-US" w:eastAsia="zh-CN"/>
        </w:rPr>
        <w:t>83.27</w:t>
      </w:r>
      <w:r>
        <w:rPr>
          <w:rFonts w:hint="default" w:ascii="Times New Roman" w:hAnsi="Times New Roman" w:eastAsia="仿宋" w:cs="Times New Roman"/>
          <w:b w:val="0"/>
          <w:bCs/>
          <w:sz w:val="32"/>
          <w:szCs w:val="32"/>
          <w:highlight w:val="none"/>
        </w:rPr>
        <w:t>分，评价等级为“良”。</w:t>
      </w:r>
      <w:r>
        <w:rPr>
          <w:rFonts w:hint="default" w:ascii="Times New Roman" w:hAnsi="Times New Roman" w:eastAsia="仿宋" w:cs="Times New Roman"/>
          <w:b w:val="0"/>
          <w:bCs/>
          <w:sz w:val="32"/>
          <w:szCs w:val="32"/>
          <w:highlight w:val="none"/>
          <w:lang w:eastAsia="zh-CN"/>
        </w:rPr>
        <w:t>得分明细如下：</w:t>
      </w:r>
    </w:p>
    <w:p>
      <w:pPr>
        <w:numPr>
          <w:ilvl w:val="0"/>
          <w:numId w:val="0"/>
        </w:numPr>
        <w:wordWrap/>
        <w:spacing w:before="0" w:after="0" w:line="560" w:lineRule="atLeast"/>
        <w:ind w:firstLine="640" w:firstLineChars="200"/>
        <w:outlineLvl w:val="9"/>
        <w:rPr>
          <w:rFonts w:hint="default" w:ascii="Times New Roman" w:hAnsi="Times New Roman" w:eastAsia="楷体" w:cs="Times New Roman"/>
          <w:b w:val="0"/>
          <w:bCs/>
          <w:kern w:val="2"/>
          <w:sz w:val="32"/>
          <w:szCs w:val="32"/>
          <w:lang w:val="en-US" w:eastAsia="zh-CN" w:bidi="ar-SA"/>
        </w:rPr>
      </w:pPr>
      <w:r>
        <w:rPr>
          <w:rFonts w:hint="default" w:ascii="Times New Roman" w:hAnsi="Times New Roman" w:eastAsia="楷体" w:cs="Times New Roman"/>
          <w:b w:val="0"/>
          <w:bCs/>
          <w:sz w:val="32"/>
          <w:szCs w:val="32"/>
          <w:highlight w:val="none"/>
          <w:lang w:eastAsia="zh-CN"/>
        </w:rPr>
        <w:t>（一）</w:t>
      </w:r>
      <w:r>
        <w:rPr>
          <w:rFonts w:hint="default" w:ascii="Times New Roman" w:hAnsi="Times New Roman" w:eastAsia="楷体" w:cs="Times New Roman"/>
          <w:b w:val="0"/>
          <w:bCs/>
          <w:kern w:val="2"/>
          <w:sz w:val="32"/>
          <w:szCs w:val="32"/>
          <w:lang w:val="en-US" w:eastAsia="zh-CN" w:bidi="ar-SA"/>
        </w:rPr>
        <w:t>决策总分20分，实得19分，扣1分。扣分明细：</w:t>
      </w:r>
    </w:p>
    <w:p>
      <w:pPr>
        <w:wordWrap/>
        <w:spacing w:before="0" w:after="0" w:line="560" w:lineRule="atLeast"/>
        <w:ind w:firstLine="640" w:firstLineChars="200"/>
        <w:outlineLvl w:val="9"/>
        <w:rPr>
          <w:rFonts w:hint="default" w:ascii="Times New Roman" w:hAnsi="Times New Roman" w:eastAsia="仿宋" w:cs="Times New Roman"/>
          <w:b w:val="0"/>
          <w:bCs/>
          <w:kern w:val="2"/>
          <w:sz w:val="32"/>
          <w:szCs w:val="32"/>
          <w:lang w:val="en-US" w:eastAsia="zh-CN" w:bidi="ar-SA"/>
        </w:rPr>
      </w:pPr>
      <w:r>
        <w:rPr>
          <w:rFonts w:hint="default" w:ascii="Times New Roman" w:hAnsi="Times New Roman" w:eastAsia="仿宋" w:cs="Times New Roman"/>
          <w:b w:val="0"/>
          <w:bCs/>
          <w:kern w:val="2"/>
          <w:sz w:val="32"/>
          <w:szCs w:val="32"/>
          <w:lang w:val="en-US" w:eastAsia="zh-CN" w:bidi="ar-SA"/>
        </w:rPr>
        <w:t>2020年未设置绩效目标，绩效目标为评价小组梳理形成。扣1分。</w:t>
      </w:r>
    </w:p>
    <w:p>
      <w:pPr>
        <w:numPr>
          <w:ilvl w:val="0"/>
          <w:numId w:val="0"/>
        </w:numPr>
        <w:wordWrap/>
        <w:spacing w:before="0" w:after="0" w:line="560" w:lineRule="atLeast"/>
        <w:ind w:firstLine="640" w:firstLineChars="200"/>
        <w:outlineLvl w:val="9"/>
        <w:rPr>
          <w:rFonts w:hint="default" w:ascii="Times New Roman" w:hAnsi="Times New Roman" w:eastAsia="楷体" w:cs="Times New Roman"/>
          <w:b w:val="0"/>
          <w:bCs/>
          <w:kern w:val="2"/>
          <w:sz w:val="32"/>
          <w:szCs w:val="32"/>
          <w:lang w:val="en-US" w:eastAsia="zh-CN" w:bidi="ar-SA"/>
        </w:rPr>
      </w:pPr>
      <w:r>
        <w:rPr>
          <w:rFonts w:hint="default" w:ascii="Times New Roman" w:hAnsi="Times New Roman" w:eastAsia="楷体" w:cs="Times New Roman"/>
          <w:b w:val="0"/>
          <w:bCs/>
          <w:sz w:val="32"/>
          <w:szCs w:val="32"/>
          <w:highlight w:val="none"/>
          <w:lang w:eastAsia="zh-CN"/>
        </w:rPr>
        <w:t>（二）</w:t>
      </w:r>
      <w:r>
        <w:rPr>
          <w:rFonts w:hint="default" w:ascii="Times New Roman" w:hAnsi="Times New Roman" w:eastAsia="楷体" w:cs="Times New Roman"/>
          <w:b w:val="0"/>
          <w:bCs/>
          <w:kern w:val="2"/>
          <w:sz w:val="32"/>
          <w:szCs w:val="32"/>
          <w:lang w:val="en-US" w:eastAsia="zh-CN" w:bidi="ar-SA"/>
        </w:rPr>
        <w:t>过程总分20分，实得17.5分，扣2.5分。扣分明细：</w:t>
      </w:r>
    </w:p>
    <w:p>
      <w:pPr>
        <w:wordWrap/>
        <w:spacing w:before="0" w:after="0" w:line="560" w:lineRule="atLeast"/>
        <w:ind w:firstLine="640" w:firstLineChars="200"/>
        <w:outlineLvl w:val="9"/>
        <w:rPr>
          <w:rFonts w:hint="default" w:ascii="Times New Roman" w:hAnsi="Times New Roman" w:eastAsia="仿宋" w:cs="Times New Roman"/>
          <w:b w:val="0"/>
          <w:bCs/>
          <w:kern w:val="2"/>
          <w:sz w:val="32"/>
          <w:szCs w:val="32"/>
          <w:lang w:val="en-US" w:eastAsia="zh-CN" w:bidi="ar-SA"/>
        </w:rPr>
      </w:pPr>
      <w:r>
        <w:rPr>
          <w:rFonts w:hint="default" w:ascii="Times New Roman" w:hAnsi="Times New Roman" w:eastAsia="仿宋" w:cs="Times New Roman"/>
          <w:b w:val="0"/>
          <w:bCs/>
          <w:kern w:val="2"/>
          <w:sz w:val="32"/>
          <w:szCs w:val="32"/>
          <w:lang w:val="en-US" w:eastAsia="zh-CN" w:bidi="ar-SA"/>
        </w:rPr>
        <w:t>1.未建立专项资金管理制度，未提供《常德市应急收转运监管考核说明及考评办法》文件，扣0.5分；</w:t>
      </w:r>
    </w:p>
    <w:p>
      <w:pPr>
        <w:wordWrap/>
        <w:spacing w:before="0" w:after="0" w:line="560" w:lineRule="atLeast"/>
        <w:ind w:firstLine="640" w:firstLineChars="200"/>
        <w:outlineLvl w:val="9"/>
        <w:rPr>
          <w:rFonts w:hint="default" w:ascii="Times New Roman" w:hAnsi="Times New Roman" w:eastAsia="仿宋" w:cs="Times New Roman"/>
          <w:b w:val="0"/>
          <w:bCs/>
          <w:kern w:val="2"/>
          <w:sz w:val="32"/>
          <w:szCs w:val="32"/>
          <w:lang w:val="en-US" w:eastAsia="zh-CN" w:bidi="ar-SA"/>
        </w:rPr>
      </w:pPr>
      <w:r>
        <w:rPr>
          <w:rFonts w:hint="default" w:ascii="Times New Roman" w:hAnsi="Times New Roman" w:eastAsia="仿宋" w:cs="Times New Roman"/>
          <w:b w:val="0"/>
          <w:bCs/>
          <w:kern w:val="2"/>
          <w:sz w:val="32"/>
          <w:szCs w:val="32"/>
          <w:lang w:val="en-US" w:eastAsia="zh-CN" w:bidi="ar-SA"/>
        </w:rPr>
        <w:t>2.合同签订结算方式与实际结算不一致，扣1分；</w:t>
      </w:r>
    </w:p>
    <w:p>
      <w:pPr>
        <w:wordWrap/>
        <w:spacing w:before="0" w:after="0" w:line="560" w:lineRule="atLeast"/>
        <w:ind w:firstLine="640" w:firstLineChars="200"/>
        <w:outlineLvl w:val="9"/>
        <w:rPr>
          <w:rFonts w:hint="default" w:ascii="Times New Roman" w:hAnsi="Times New Roman" w:eastAsia="仿宋" w:cs="Times New Roman"/>
          <w:b w:val="0"/>
          <w:bCs/>
          <w:kern w:val="2"/>
          <w:sz w:val="32"/>
          <w:szCs w:val="32"/>
          <w:lang w:val="en-US" w:eastAsia="zh-CN" w:bidi="ar-SA"/>
        </w:rPr>
      </w:pPr>
      <w:r>
        <w:rPr>
          <w:rFonts w:hint="default" w:ascii="Times New Roman" w:hAnsi="Times New Roman" w:eastAsia="仿宋" w:cs="Times New Roman"/>
          <w:b w:val="0"/>
          <w:bCs/>
          <w:kern w:val="2"/>
          <w:sz w:val="32"/>
          <w:szCs w:val="32"/>
          <w:lang w:val="en-US" w:eastAsia="zh-CN" w:bidi="ar-SA"/>
        </w:rPr>
        <w:t>3.未经主管单位同意对项目进行转包，合同监管执行不到位，扣1分。</w:t>
      </w:r>
    </w:p>
    <w:p>
      <w:pPr>
        <w:numPr>
          <w:ilvl w:val="0"/>
          <w:numId w:val="0"/>
        </w:numPr>
        <w:wordWrap/>
        <w:spacing w:before="0" w:after="0" w:line="560" w:lineRule="atLeast"/>
        <w:ind w:firstLine="640" w:firstLineChars="200"/>
        <w:outlineLvl w:val="9"/>
        <w:rPr>
          <w:rFonts w:hint="default" w:ascii="Times New Roman" w:hAnsi="Times New Roman" w:eastAsia="楷体" w:cs="Times New Roman"/>
          <w:b w:val="0"/>
          <w:bCs/>
          <w:kern w:val="2"/>
          <w:sz w:val="32"/>
          <w:szCs w:val="32"/>
          <w:lang w:val="en-US" w:eastAsia="zh-CN" w:bidi="ar-SA"/>
        </w:rPr>
      </w:pPr>
      <w:r>
        <w:rPr>
          <w:rFonts w:hint="default" w:ascii="Times New Roman" w:hAnsi="Times New Roman" w:eastAsia="楷体" w:cs="Times New Roman"/>
          <w:b w:val="0"/>
          <w:bCs/>
          <w:sz w:val="32"/>
          <w:szCs w:val="32"/>
          <w:highlight w:val="none"/>
          <w:lang w:eastAsia="zh-CN"/>
        </w:rPr>
        <w:t>（三）</w:t>
      </w:r>
      <w:r>
        <w:rPr>
          <w:rFonts w:hint="default" w:ascii="Times New Roman" w:hAnsi="Times New Roman" w:eastAsia="楷体" w:cs="Times New Roman"/>
          <w:b w:val="0"/>
          <w:bCs/>
          <w:kern w:val="2"/>
          <w:sz w:val="32"/>
          <w:szCs w:val="32"/>
          <w:lang w:val="en-US" w:eastAsia="zh-CN" w:bidi="ar-SA"/>
        </w:rPr>
        <w:t>产出总分30分，实得18.51分，扣11.49分。扣分明细：</w:t>
      </w:r>
    </w:p>
    <w:p>
      <w:pPr>
        <w:wordWrap/>
        <w:spacing w:before="0" w:after="0" w:line="560" w:lineRule="atLeast"/>
        <w:ind w:firstLine="640" w:firstLineChars="200"/>
        <w:outlineLvl w:val="9"/>
        <w:rPr>
          <w:rFonts w:hint="default" w:ascii="Times New Roman" w:hAnsi="Times New Roman" w:eastAsia="仿宋" w:cs="Times New Roman"/>
          <w:b w:val="0"/>
          <w:bCs/>
          <w:kern w:val="2"/>
          <w:sz w:val="32"/>
          <w:szCs w:val="32"/>
          <w:lang w:val="en-US" w:eastAsia="zh-CN" w:bidi="ar-SA"/>
        </w:rPr>
      </w:pPr>
      <w:r>
        <w:rPr>
          <w:rFonts w:hint="default" w:ascii="Times New Roman" w:hAnsi="Times New Roman" w:eastAsia="仿宋" w:cs="Times New Roman"/>
          <w:b w:val="0"/>
          <w:bCs/>
          <w:kern w:val="2"/>
          <w:sz w:val="32"/>
          <w:szCs w:val="32"/>
          <w:lang w:val="en-US" w:eastAsia="zh-CN" w:bidi="ar-SA"/>
        </w:rPr>
        <w:t>1.2020年共收运及处置餐厨垃圾1.88万吨，完成64.38%，各扣1.25分，共扣2.5分；</w:t>
      </w:r>
    </w:p>
    <w:p>
      <w:pPr>
        <w:wordWrap/>
        <w:spacing w:before="0" w:after="0" w:line="560" w:lineRule="atLeast"/>
        <w:ind w:firstLine="640" w:firstLineChars="200"/>
        <w:outlineLvl w:val="9"/>
        <w:rPr>
          <w:rFonts w:hint="default" w:ascii="Times New Roman" w:hAnsi="Times New Roman" w:eastAsia="仿宋" w:cs="Times New Roman"/>
          <w:b w:val="0"/>
          <w:bCs/>
          <w:kern w:val="2"/>
          <w:sz w:val="32"/>
          <w:szCs w:val="32"/>
          <w:lang w:val="en-US" w:eastAsia="zh-CN" w:bidi="ar-SA"/>
        </w:rPr>
      </w:pPr>
      <w:r>
        <w:rPr>
          <w:rFonts w:hint="default" w:ascii="Times New Roman" w:hAnsi="Times New Roman" w:eastAsia="仿宋" w:cs="Times New Roman"/>
          <w:b w:val="0"/>
          <w:bCs/>
          <w:kern w:val="2"/>
          <w:sz w:val="32"/>
          <w:szCs w:val="32"/>
          <w:lang w:val="en-US" w:eastAsia="zh-CN" w:bidi="ar-SA"/>
        </w:rPr>
        <w:t>2.多项废水、噪音指标值高于国家标准，扣2分；</w:t>
      </w:r>
    </w:p>
    <w:p>
      <w:pPr>
        <w:wordWrap/>
        <w:spacing w:before="0" w:after="0" w:line="560" w:lineRule="atLeast"/>
        <w:ind w:firstLine="640" w:firstLineChars="200"/>
        <w:outlineLvl w:val="9"/>
        <w:rPr>
          <w:rFonts w:hint="default" w:ascii="Times New Roman" w:hAnsi="Times New Roman" w:eastAsia="仿宋" w:cs="Times New Roman"/>
          <w:b w:val="0"/>
          <w:bCs/>
          <w:kern w:val="2"/>
          <w:sz w:val="32"/>
          <w:szCs w:val="32"/>
          <w:lang w:val="en-US" w:eastAsia="zh-CN" w:bidi="ar-SA"/>
        </w:rPr>
      </w:pPr>
      <w:r>
        <w:rPr>
          <w:rFonts w:hint="default" w:ascii="Times New Roman" w:hAnsi="Times New Roman" w:eastAsia="仿宋" w:cs="Times New Roman"/>
          <w:b w:val="0"/>
          <w:bCs/>
          <w:kern w:val="2"/>
          <w:sz w:val="32"/>
          <w:szCs w:val="32"/>
          <w:lang w:val="en-US" w:eastAsia="zh-CN" w:bidi="ar-SA"/>
        </w:rPr>
        <w:t>3.仅在1-4月、9月13日-10月8日期间进行焚烧处置，其他时间填埋处理，扣1.16分；</w:t>
      </w:r>
    </w:p>
    <w:p>
      <w:pPr>
        <w:wordWrap/>
        <w:spacing w:before="0" w:after="0" w:line="560" w:lineRule="atLeast"/>
        <w:ind w:firstLine="640" w:firstLineChars="200"/>
        <w:outlineLvl w:val="9"/>
        <w:rPr>
          <w:rFonts w:hint="default" w:ascii="Times New Roman" w:hAnsi="Times New Roman" w:eastAsia="仿宋" w:cs="Times New Roman"/>
          <w:b w:val="0"/>
          <w:bCs/>
          <w:kern w:val="2"/>
          <w:sz w:val="32"/>
          <w:szCs w:val="32"/>
          <w:lang w:val="en-US" w:eastAsia="zh-CN" w:bidi="ar-SA"/>
        </w:rPr>
      </w:pPr>
      <w:r>
        <w:rPr>
          <w:rFonts w:hint="default" w:ascii="Times New Roman" w:hAnsi="Times New Roman" w:eastAsia="仿宋" w:cs="Times New Roman"/>
          <w:b w:val="0"/>
          <w:bCs/>
          <w:kern w:val="2"/>
          <w:sz w:val="32"/>
          <w:szCs w:val="32"/>
          <w:lang w:val="en-US" w:eastAsia="zh-CN" w:bidi="ar-SA"/>
        </w:rPr>
        <w:t>4.除2、3月份疫情原因外，其他月份均存在多日收运数量为0的现象，扣2分；</w:t>
      </w:r>
    </w:p>
    <w:p>
      <w:pPr>
        <w:wordWrap/>
        <w:spacing w:before="0" w:after="0" w:line="560" w:lineRule="atLeast"/>
        <w:ind w:firstLine="640" w:firstLineChars="200"/>
        <w:outlineLvl w:val="9"/>
        <w:rPr>
          <w:rFonts w:hint="default" w:ascii="Times New Roman" w:hAnsi="Times New Roman" w:eastAsia="仿宋" w:cs="Times New Roman"/>
          <w:b w:val="0"/>
          <w:bCs/>
          <w:kern w:val="2"/>
          <w:sz w:val="32"/>
          <w:szCs w:val="32"/>
          <w:lang w:val="en-US" w:eastAsia="zh-CN" w:bidi="ar-SA"/>
        </w:rPr>
      </w:pPr>
      <w:r>
        <w:rPr>
          <w:rFonts w:hint="default" w:ascii="Times New Roman" w:hAnsi="Times New Roman" w:eastAsia="仿宋" w:cs="Times New Roman"/>
          <w:b w:val="0"/>
          <w:bCs/>
          <w:kern w:val="2"/>
          <w:sz w:val="32"/>
          <w:szCs w:val="32"/>
          <w:lang w:val="en-US" w:eastAsia="zh-CN" w:bidi="ar-SA"/>
        </w:rPr>
        <w:t>5.1-11月有工作日收运车辆显示为0，实际结算补贴金额中未见扣除违约金，扣1.83分；</w:t>
      </w:r>
    </w:p>
    <w:p>
      <w:pPr>
        <w:wordWrap/>
        <w:spacing w:before="0" w:after="0" w:line="560" w:lineRule="atLeast"/>
        <w:ind w:firstLine="640" w:firstLineChars="200"/>
        <w:outlineLvl w:val="9"/>
        <w:rPr>
          <w:rFonts w:hint="default" w:ascii="Times New Roman" w:hAnsi="Times New Roman" w:eastAsia="仿宋" w:cs="Times New Roman"/>
          <w:b w:val="0"/>
          <w:bCs/>
          <w:kern w:val="2"/>
          <w:sz w:val="32"/>
          <w:szCs w:val="32"/>
          <w:lang w:val="en-US" w:eastAsia="zh-CN" w:bidi="ar-SA"/>
        </w:rPr>
      </w:pPr>
      <w:r>
        <w:rPr>
          <w:rFonts w:hint="default" w:ascii="Times New Roman" w:hAnsi="Times New Roman" w:eastAsia="仿宋" w:cs="Times New Roman"/>
          <w:b w:val="0"/>
          <w:bCs/>
          <w:kern w:val="2"/>
          <w:sz w:val="32"/>
          <w:szCs w:val="32"/>
          <w:lang w:val="en-US" w:eastAsia="zh-CN" w:bidi="ar-SA"/>
        </w:rPr>
        <w:t>6.实际结算资金465.52万元，处置1.88万吨，实际单位成247.62元/吨。扣2分。</w:t>
      </w:r>
    </w:p>
    <w:p>
      <w:pPr>
        <w:numPr>
          <w:ilvl w:val="0"/>
          <w:numId w:val="0"/>
        </w:numPr>
        <w:wordWrap/>
        <w:spacing w:before="0" w:after="0" w:line="560" w:lineRule="atLeast"/>
        <w:ind w:firstLine="640" w:firstLineChars="200"/>
        <w:outlineLvl w:val="9"/>
        <w:rPr>
          <w:rFonts w:hint="default" w:ascii="Times New Roman" w:hAnsi="Times New Roman" w:eastAsia="楷体" w:cs="Times New Roman"/>
          <w:b w:val="0"/>
          <w:bCs/>
          <w:kern w:val="2"/>
          <w:sz w:val="32"/>
          <w:szCs w:val="32"/>
          <w:lang w:val="en-US" w:eastAsia="zh-CN" w:bidi="ar-SA"/>
        </w:rPr>
      </w:pPr>
      <w:r>
        <w:rPr>
          <w:rFonts w:hint="default" w:ascii="Times New Roman" w:hAnsi="Times New Roman" w:eastAsia="楷体" w:cs="Times New Roman"/>
          <w:b w:val="0"/>
          <w:bCs/>
          <w:sz w:val="32"/>
          <w:szCs w:val="32"/>
          <w:highlight w:val="none"/>
          <w:lang w:eastAsia="zh-CN"/>
        </w:rPr>
        <w:t>（四）</w:t>
      </w:r>
      <w:r>
        <w:rPr>
          <w:rFonts w:hint="default" w:ascii="Times New Roman" w:hAnsi="Times New Roman" w:eastAsia="楷体" w:cs="Times New Roman"/>
          <w:b w:val="0"/>
          <w:bCs/>
          <w:kern w:val="2"/>
          <w:sz w:val="32"/>
          <w:szCs w:val="32"/>
          <w:lang w:val="en-US" w:eastAsia="zh-CN" w:bidi="ar-SA"/>
        </w:rPr>
        <w:t>效益总分30分，实得28.26分，扣1.74分。扣分明细：</w:t>
      </w:r>
    </w:p>
    <w:p>
      <w:pPr>
        <w:wordWrap/>
        <w:spacing w:before="0" w:after="0" w:line="560" w:lineRule="atLeast"/>
        <w:ind w:firstLine="640" w:firstLineChars="200"/>
        <w:outlineLvl w:val="9"/>
        <w:rPr>
          <w:rFonts w:hint="default" w:ascii="Times New Roman" w:hAnsi="Times New Roman" w:eastAsia="仿宋" w:cs="Times New Roman"/>
          <w:b w:val="0"/>
          <w:bCs/>
          <w:kern w:val="2"/>
          <w:sz w:val="32"/>
          <w:szCs w:val="32"/>
          <w:lang w:val="en-US" w:eastAsia="zh-CN" w:bidi="ar-SA"/>
        </w:rPr>
      </w:pPr>
      <w:r>
        <w:rPr>
          <w:rFonts w:hint="default" w:ascii="Times New Roman" w:hAnsi="Times New Roman" w:eastAsia="仿宋" w:cs="Times New Roman"/>
          <w:b w:val="0"/>
          <w:bCs/>
          <w:kern w:val="2"/>
          <w:sz w:val="32"/>
          <w:szCs w:val="32"/>
          <w:lang w:val="en-US" w:eastAsia="zh-CN" w:bidi="ar-SA"/>
        </w:rPr>
        <w:t>仅在1-4月、9月13日-10月8日期间进行焚烧处置，其他时间填埋处理，</w:t>
      </w:r>
      <w:r>
        <w:rPr>
          <w:rFonts w:hint="eastAsia" w:eastAsia="仿宋" w:cs="Times New Roman"/>
          <w:b w:val="0"/>
          <w:bCs/>
          <w:kern w:val="2"/>
          <w:sz w:val="32"/>
          <w:szCs w:val="32"/>
          <w:lang w:val="en-US" w:eastAsia="zh-CN" w:bidi="ar-SA"/>
        </w:rPr>
        <w:t>发电量未达标，</w:t>
      </w:r>
      <w:r>
        <w:rPr>
          <w:rFonts w:hint="default" w:ascii="Times New Roman" w:hAnsi="Times New Roman" w:eastAsia="仿宋" w:cs="Times New Roman"/>
          <w:b w:val="0"/>
          <w:bCs/>
          <w:kern w:val="2"/>
          <w:sz w:val="32"/>
          <w:szCs w:val="32"/>
          <w:lang w:val="en-US" w:eastAsia="zh-CN" w:bidi="ar-SA"/>
        </w:rPr>
        <w:t>扣1.74分。</w:t>
      </w:r>
    </w:p>
    <w:p>
      <w:pPr>
        <w:numPr>
          <w:ilvl w:val="0"/>
          <w:numId w:val="0"/>
        </w:numPr>
        <w:wordWrap/>
        <w:spacing w:before="0" w:after="0" w:line="560" w:lineRule="atLeast"/>
        <w:ind w:firstLine="640" w:firstLineChars="200"/>
        <w:outlineLvl w:val="9"/>
        <w:rPr>
          <w:rFonts w:hint="default" w:ascii="Times New Roman" w:hAnsi="Times New Roman" w:cs="Times New Roman"/>
          <w:b w:val="0"/>
          <w:bCs/>
        </w:rPr>
      </w:pPr>
      <w:r>
        <w:rPr>
          <w:rFonts w:hint="default" w:ascii="Times New Roman" w:hAnsi="Times New Roman" w:eastAsia="仿宋" w:cs="Times New Roman"/>
          <w:b w:val="0"/>
          <w:bCs/>
          <w:sz w:val="32"/>
          <w:szCs w:val="32"/>
        </w:rPr>
        <w:t>详见附件</w:t>
      </w:r>
      <w:r>
        <w:rPr>
          <w:rFonts w:hint="default" w:ascii="Times New Roman" w:hAnsi="Times New Roman" w:eastAsia="仿宋" w:cs="Times New Roman"/>
          <w:b w:val="0"/>
          <w:bCs/>
          <w:sz w:val="32"/>
          <w:szCs w:val="32"/>
          <w:lang w:val="en-US" w:eastAsia="zh-CN"/>
        </w:rPr>
        <w:t>3</w:t>
      </w:r>
      <w:r>
        <w:rPr>
          <w:rFonts w:hint="default" w:ascii="Times New Roman" w:hAnsi="Times New Roman" w:eastAsia="仿宋" w:cs="Times New Roman"/>
          <w:b w:val="0"/>
          <w:bCs/>
          <w:sz w:val="32"/>
          <w:szCs w:val="32"/>
        </w:rPr>
        <w:t>：餐厨垃圾收运处置费项目绩效评价指标体系</w:t>
      </w:r>
    </w:p>
    <w:p>
      <w:pPr>
        <w:wordWrap/>
        <w:spacing w:before="0" w:after="0" w:line="560" w:lineRule="atLeast"/>
        <w:ind w:left="610"/>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四、绩效评价指标分析</w:t>
      </w:r>
    </w:p>
    <w:p>
      <w:pPr>
        <w:wordWrap/>
        <w:spacing w:before="0" w:after="0" w:line="560" w:lineRule="atLeast"/>
        <w:ind w:left="610"/>
        <w:outlineLvl w:val="9"/>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（一）项目决策情况</w:t>
      </w:r>
    </w:p>
    <w:p>
      <w:pPr>
        <w:wordWrap/>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1.项目立项</w:t>
      </w:r>
    </w:p>
    <w:p>
      <w:pPr>
        <w:wordWrap/>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根据常德市政府</w:t>
      </w:r>
      <w:r>
        <w:rPr>
          <w:rFonts w:hint="default" w:ascii="Times New Roman" w:hAnsi="Times New Roman" w:eastAsia="仿宋" w:cs="Times New Roman"/>
          <w:b w:val="0"/>
          <w:bCs/>
          <w:kern w:val="0"/>
          <w:sz w:val="32"/>
          <w:szCs w:val="32"/>
        </w:rPr>
        <w:t>2019</w:t>
      </w:r>
      <w:r>
        <w:rPr>
          <w:rFonts w:hint="default" w:ascii="Times New Roman" w:hAnsi="Times New Roman" w:eastAsia="仿宋" w:cs="Times New Roman"/>
          <w:b w:val="0"/>
          <w:bCs/>
          <w:sz w:val="32"/>
          <w:szCs w:val="32"/>
        </w:rPr>
        <w:t>年第21次常德市人民政府专题会议纪要、常城管〔</w:t>
      </w:r>
      <w:r>
        <w:rPr>
          <w:rFonts w:hint="default" w:ascii="Times New Roman" w:hAnsi="Times New Roman" w:eastAsia="仿宋" w:cs="Times New Roman"/>
          <w:b w:val="0"/>
          <w:bCs/>
          <w:kern w:val="0"/>
          <w:sz w:val="32"/>
          <w:szCs w:val="32"/>
          <w:lang w:bidi="zh-CN"/>
        </w:rPr>
        <w:t>20</w:t>
      </w:r>
      <w:r>
        <w:rPr>
          <w:rFonts w:hint="default" w:ascii="Times New Roman" w:hAnsi="Times New Roman" w:eastAsia="仿宋" w:cs="Times New Roman"/>
          <w:b w:val="0"/>
          <w:bCs/>
          <w:kern w:val="0"/>
          <w:sz w:val="32"/>
          <w:szCs w:val="32"/>
        </w:rPr>
        <w:t>19</w:t>
      </w:r>
      <w:r>
        <w:rPr>
          <w:rFonts w:hint="default" w:ascii="Times New Roman" w:hAnsi="Times New Roman" w:eastAsia="仿宋" w:cs="Times New Roman"/>
          <w:b w:val="0"/>
          <w:bCs/>
          <w:sz w:val="32"/>
          <w:szCs w:val="32"/>
        </w:rPr>
        <w:t>〕45号</w:t>
      </w:r>
      <w:r>
        <w:rPr>
          <w:rFonts w:hint="default" w:ascii="Times New Roman" w:hAnsi="Times New Roman" w:eastAsia="仿宋" w:cs="Times New Roman"/>
          <w:b w:val="0"/>
          <w:bCs/>
          <w:sz w:val="32"/>
          <w:szCs w:val="32"/>
          <w:lang w:eastAsia="zh-CN"/>
        </w:rPr>
        <w:t>文件</w:t>
      </w:r>
      <w:r>
        <w:rPr>
          <w:rFonts w:hint="default" w:ascii="Times New Roman" w:hAnsi="Times New Roman" w:eastAsia="仿宋" w:cs="Times New Roman"/>
          <w:b w:val="0"/>
          <w:bCs/>
          <w:sz w:val="32"/>
          <w:szCs w:val="32"/>
        </w:rPr>
        <w:t>立项，项目立项依据充分。</w:t>
      </w:r>
    </w:p>
    <w:p>
      <w:pPr>
        <w:wordWrap/>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2.绩效目标</w:t>
      </w:r>
    </w:p>
    <w:p>
      <w:pPr>
        <w:wordWrap/>
        <w:spacing w:before="0" w:after="0" w:line="560" w:lineRule="atLeast"/>
        <w:ind w:firstLine="640" w:firstLineChars="200"/>
        <w:outlineLvl w:val="9"/>
        <w:rPr>
          <w:rFonts w:hint="default" w:ascii="Times New Roman" w:hAnsi="Times New Roman" w:eastAsia="仿宋" w:cs="Times New Roman"/>
          <w:b w:val="0"/>
          <w:bCs/>
          <w:sz w:val="32"/>
          <w:szCs w:val="32"/>
          <w:lang w:val="en-US" w:eastAsia="zh-CN"/>
        </w:rPr>
      </w:pPr>
      <w:r>
        <w:rPr>
          <w:rFonts w:hint="default" w:ascii="Times New Roman" w:hAnsi="Times New Roman" w:eastAsia="仿宋" w:cs="Times New Roman"/>
          <w:b w:val="0"/>
          <w:bCs/>
          <w:sz w:val="32"/>
          <w:szCs w:val="32"/>
          <w:lang w:eastAsia="zh-CN"/>
        </w:rPr>
        <w:t>评价小组根据项目实施方案、评审文件、业务合同等以及参照</w:t>
      </w:r>
      <w:r>
        <w:rPr>
          <w:rFonts w:hint="default" w:ascii="Times New Roman" w:hAnsi="Times New Roman" w:eastAsia="仿宋" w:cs="Times New Roman"/>
          <w:b w:val="0"/>
          <w:bCs/>
          <w:sz w:val="32"/>
          <w:szCs w:val="32"/>
          <w:lang w:val="en-US" w:eastAsia="zh-CN"/>
        </w:rPr>
        <w:t>2021年绩效目标申报表梳理形成</w:t>
      </w:r>
      <w:r>
        <w:rPr>
          <w:rFonts w:hint="eastAsia" w:eastAsia="仿宋" w:cs="Times New Roman"/>
          <w:b w:val="0"/>
          <w:bCs/>
          <w:sz w:val="32"/>
          <w:szCs w:val="32"/>
          <w:lang w:val="en-US" w:eastAsia="zh-CN"/>
        </w:rPr>
        <w:t>本项目绩效目标</w:t>
      </w:r>
      <w:r>
        <w:rPr>
          <w:rFonts w:hint="default" w:ascii="Times New Roman" w:hAnsi="Times New Roman" w:eastAsia="仿宋" w:cs="Times New Roman"/>
          <w:b w:val="0"/>
          <w:bCs/>
          <w:sz w:val="32"/>
          <w:szCs w:val="32"/>
          <w:lang w:val="en-US" w:eastAsia="zh-CN"/>
        </w:rPr>
        <w:t>。</w:t>
      </w:r>
    </w:p>
    <w:p>
      <w:pPr>
        <w:wordWrap/>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3.资金投入</w:t>
      </w:r>
    </w:p>
    <w:p>
      <w:pPr>
        <w:numPr>
          <w:ilvl w:val="0"/>
          <w:numId w:val="0"/>
        </w:numPr>
        <w:wordWrap/>
        <w:spacing w:before="0" w:after="0" w:line="560" w:lineRule="atLeast"/>
        <w:ind w:firstLine="640" w:firstLineChars="200"/>
        <w:outlineLvl w:val="9"/>
        <w:rPr>
          <w:rFonts w:hint="default" w:ascii="Times New Roman" w:hAnsi="Times New Roman" w:eastAsia="仿宋" w:cs="Times New Roman"/>
          <w:b w:val="0"/>
          <w:bCs/>
          <w:color w:val="0000FF"/>
          <w:sz w:val="32"/>
          <w:szCs w:val="32"/>
          <w:lang w:val="en-US" w:eastAsia="zh-CN"/>
        </w:rPr>
      </w:pPr>
      <w:r>
        <w:rPr>
          <w:rFonts w:hint="default" w:ascii="Times New Roman" w:hAnsi="Times New Roman" w:eastAsia="仿宋" w:cs="Times New Roman"/>
          <w:b w:val="0"/>
          <w:bCs/>
          <w:color w:val="auto"/>
          <w:sz w:val="32"/>
          <w:szCs w:val="32"/>
          <w:lang w:eastAsia="zh-CN"/>
        </w:rPr>
        <w:t>专项资金总体上预算编制较为科学，资金分配较为合理。</w:t>
      </w:r>
      <w:r>
        <w:rPr>
          <w:rFonts w:hint="default" w:ascii="Times New Roman" w:hAnsi="Times New Roman" w:eastAsia="仿宋" w:cs="Times New Roman"/>
          <w:b w:val="0"/>
          <w:bCs/>
          <w:color w:val="auto"/>
          <w:sz w:val="32"/>
          <w:szCs w:val="32"/>
          <w:lang w:val="en-US" w:eastAsia="zh-CN"/>
        </w:rPr>
        <w:t>该项目采用财政直接支付方式支付运营商</w:t>
      </w:r>
      <w:r>
        <w:rPr>
          <w:rFonts w:hint="eastAsia" w:eastAsia="仿宋" w:cs="Times New Roman"/>
          <w:b w:val="0"/>
          <w:bCs/>
          <w:color w:val="auto"/>
          <w:sz w:val="32"/>
          <w:szCs w:val="32"/>
          <w:lang w:val="en-US" w:eastAsia="zh-CN"/>
        </w:rPr>
        <w:t>收运处置费</w:t>
      </w:r>
      <w:r>
        <w:rPr>
          <w:rFonts w:hint="default" w:ascii="Times New Roman" w:hAnsi="Times New Roman" w:eastAsia="仿宋" w:cs="Times New Roman"/>
          <w:b w:val="0"/>
          <w:bCs/>
          <w:color w:val="auto"/>
          <w:sz w:val="32"/>
          <w:szCs w:val="32"/>
          <w:lang w:val="en-US" w:eastAsia="zh-CN"/>
        </w:rPr>
        <w:t>，避免专项资金截留，保障专款专用</w:t>
      </w:r>
      <w:r>
        <w:rPr>
          <w:rFonts w:hint="default" w:ascii="Times New Roman" w:hAnsi="Times New Roman" w:eastAsia="仿宋" w:cs="Times New Roman"/>
          <w:b w:val="0"/>
          <w:bCs/>
          <w:sz w:val="32"/>
          <w:szCs w:val="32"/>
          <w:lang w:val="en-US" w:eastAsia="zh-CN"/>
        </w:rPr>
        <w:t>。</w:t>
      </w:r>
    </w:p>
    <w:p>
      <w:pPr>
        <w:tabs>
          <w:tab w:val="left" w:pos="567"/>
        </w:tabs>
        <w:wordWrap/>
        <w:spacing w:before="0" w:after="0" w:line="560" w:lineRule="atLeast"/>
        <w:ind w:firstLine="640" w:firstLineChars="200"/>
        <w:outlineLvl w:val="9"/>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（二）项目过程情况</w:t>
      </w:r>
    </w:p>
    <w:p>
      <w:pPr>
        <w:wordWrap/>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1.项目资金管理</w:t>
      </w:r>
    </w:p>
    <w:p>
      <w:pPr>
        <w:wordWrap/>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（1）项目资金到位率</w:t>
      </w:r>
    </w:p>
    <w:p>
      <w:pPr>
        <w:wordWrap/>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该项目资金预算安排655.00万元，资金实际到位465.52万元，</w:t>
      </w:r>
      <w:r>
        <w:rPr>
          <w:rFonts w:hint="default" w:ascii="Times New Roman" w:hAnsi="Times New Roman" w:eastAsia="仿宋" w:cs="Times New Roman"/>
          <w:b w:val="0"/>
          <w:bCs/>
          <w:color w:val="auto"/>
          <w:sz w:val="32"/>
          <w:szCs w:val="32"/>
          <w:lang w:eastAsia="zh-CN"/>
        </w:rPr>
        <w:t>差额是由于</w:t>
      </w:r>
      <w:r>
        <w:rPr>
          <w:rFonts w:hint="default" w:ascii="Times New Roman" w:hAnsi="Times New Roman" w:eastAsia="仿宋" w:cs="Times New Roman"/>
          <w:b w:val="0"/>
          <w:bCs/>
          <w:color w:val="auto"/>
          <w:sz w:val="32"/>
          <w:szCs w:val="32"/>
          <w:lang w:val="en-US" w:eastAsia="zh-CN"/>
        </w:rPr>
        <w:t>2020年收运量1.88万吨，未达到预定目标2.92万吨。</w:t>
      </w:r>
      <w:r>
        <w:rPr>
          <w:rFonts w:hint="default" w:ascii="Times New Roman" w:hAnsi="Times New Roman" w:eastAsia="仿宋" w:cs="Times New Roman"/>
          <w:b w:val="0"/>
          <w:bCs/>
          <w:sz w:val="32"/>
          <w:szCs w:val="32"/>
        </w:rPr>
        <w:t>资金到位率71.07%。</w:t>
      </w:r>
    </w:p>
    <w:p>
      <w:pPr>
        <w:numPr>
          <w:ilvl w:val="0"/>
          <w:numId w:val="2"/>
        </w:numPr>
        <w:wordWrap/>
        <w:spacing w:before="0" w:after="0" w:line="560" w:lineRule="atLeast"/>
        <w:ind w:firstLine="640" w:firstLineChars="200"/>
        <w:outlineLvl w:val="9"/>
        <w:rPr>
          <w:rFonts w:hint="default" w:ascii="Times New Roman" w:hAnsi="Times New Roman" w:eastAsia="仿宋" w:cs="Times New Roman"/>
          <w:b w:val="0"/>
          <w:bCs/>
          <w:sz w:val="32"/>
          <w:szCs w:val="32"/>
          <w:lang w:eastAsia="zh-CN"/>
        </w:rPr>
      </w:pPr>
      <w:r>
        <w:rPr>
          <w:rFonts w:hint="default" w:ascii="Times New Roman" w:hAnsi="Times New Roman" w:eastAsia="仿宋" w:cs="Times New Roman"/>
          <w:b w:val="0"/>
          <w:bCs/>
          <w:sz w:val="32"/>
          <w:szCs w:val="32"/>
          <w:lang w:eastAsia="zh-CN"/>
        </w:rPr>
        <w:t>预算执行率</w:t>
      </w:r>
    </w:p>
    <w:p>
      <w:pPr>
        <w:numPr>
          <w:ilvl w:val="0"/>
          <w:numId w:val="0"/>
        </w:numPr>
        <w:wordWrap/>
        <w:spacing w:before="0" w:after="0" w:line="560" w:lineRule="atLeast"/>
        <w:ind w:firstLine="640" w:firstLineChars="200"/>
        <w:outlineLvl w:val="9"/>
        <w:rPr>
          <w:rFonts w:hint="default" w:ascii="Times New Roman" w:hAnsi="Times New Roman" w:eastAsia="仿宋" w:cs="Times New Roman"/>
          <w:b w:val="0"/>
          <w:bCs/>
          <w:sz w:val="32"/>
          <w:szCs w:val="32"/>
          <w:lang w:val="en-US" w:eastAsia="zh-CN"/>
        </w:rPr>
      </w:pPr>
      <w:r>
        <w:rPr>
          <w:rFonts w:hint="eastAsia" w:eastAsia="仿宋" w:cs="Times New Roman"/>
          <w:b w:val="0"/>
          <w:bCs/>
          <w:sz w:val="32"/>
          <w:szCs w:val="32"/>
          <w:lang w:eastAsia="zh-CN"/>
        </w:rPr>
        <w:t>该</w:t>
      </w:r>
      <w:r>
        <w:rPr>
          <w:rFonts w:hint="default" w:ascii="Times New Roman" w:hAnsi="Times New Roman" w:eastAsia="仿宋" w:cs="Times New Roman"/>
          <w:b w:val="0"/>
          <w:bCs/>
          <w:sz w:val="32"/>
          <w:szCs w:val="32"/>
          <w:lang w:eastAsia="zh-CN"/>
        </w:rPr>
        <w:t>项目实际</w:t>
      </w:r>
      <w:r>
        <w:rPr>
          <w:rFonts w:hint="eastAsia" w:eastAsia="仿宋" w:cs="Times New Roman"/>
          <w:b w:val="0"/>
          <w:bCs/>
          <w:sz w:val="32"/>
          <w:szCs w:val="32"/>
          <w:lang w:eastAsia="zh-CN"/>
        </w:rPr>
        <w:t>支出</w:t>
      </w:r>
      <w:r>
        <w:rPr>
          <w:rFonts w:hint="default" w:ascii="Times New Roman" w:hAnsi="Times New Roman" w:eastAsia="仿宋" w:cs="Times New Roman"/>
          <w:b w:val="0"/>
          <w:bCs/>
          <w:sz w:val="32"/>
          <w:szCs w:val="32"/>
          <w:lang w:val="en-US" w:eastAsia="zh-CN"/>
        </w:rPr>
        <w:t>465.52万元，</w:t>
      </w:r>
      <w:r>
        <w:rPr>
          <w:rFonts w:hint="default" w:ascii="Times New Roman" w:hAnsi="Times New Roman" w:eastAsia="仿宋" w:cs="Times New Roman"/>
          <w:b w:val="0"/>
          <w:bCs/>
          <w:sz w:val="32"/>
          <w:szCs w:val="32"/>
        </w:rPr>
        <w:t>预算执行率</w:t>
      </w:r>
      <w:r>
        <w:rPr>
          <w:rFonts w:hint="default" w:ascii="Times New Roman" w:hAnsi="Times New Roman" w:eastAsia="仿宋" w:cs="Times New Roman"/>
          <w:b w:val="0"/>
          <w:bCs/>
          <w:sz w:val="32"/>
          <w:szCs w:val="32"/>
          <w:lang w:val="en-US" w:eastAsia="zh-CN"/>
        </w:rPr>
        <w:t>100%。</w:t>
      </w:r>
    </w:p>
    <w:p>
      <w:pPr>
        <w:wordWrap/>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w:t>
      </w:r>
      <w:r>
        <w:rPr>
          <w:rFonts w:hint="default" w:ascii="Times New Roman" w:hAnsi="Times New Roman" w:eastAsia="仿宋" w:cs="Times New Roman"/>
          <w:b w:val="0"/>
          <w:bCs/>
          <w:sz w:val="32"/>
          <w:szCs w:val="32"/>
          <w:lang w:val="en-US" w:eastAsia="zh-CN"/>
        </w:rPr>
        <w:t>3</w:t>
      </w:r>
      <w:r>
        <w:rPr>
          <w:rFonts w:hint="default" w:ascii="Times New Roman" w:hAnsi="Times New Roman" w:eastAsia="仿宋" w:cs="Times New Roman"/>
          <w:b w:val="0"/>
          <w:bCs/>
          <w:sz w:val="32"/>
          <w:szCs w:val="32"/>
        </w:rPr>
        <w:t>）资金使用合规性</w:t>
      </w:r>
    </w:p>
    <w:p>
      <w:pPr>
        <w:wordWrap/>
        <w:spacing w:before="0" w:after="0" w:line="560" w:lineRule="atLeast"/>
        <w:ind w:right="26" w:firstLine="640" w:firstLineChars="200"/>
        <w:outlineLvl w:val="9"/>
        <w:rPr>
          <w:rFonts w:hint="default" w:ascii="Times New Roman" w:hAnsi="Times New Roman" w:eastAsia="仿宋" w:cs="Times New Roman"/>
          <w:b w:val="0"/>
          <w:bCs/>
          <w:sz w:val="32"/>
          <w:szCs w:val="32"/>
          <w:highlight w:val="none"/>
          <w:lang w:val="en-US" w:eastAsia="zh-CN"/>
        </w:rPr>
      </w:pPr>
      <w:r>
        <w:rPr>
          <w:rFonts w:hint="default" w:ascii="Times New Roman" w:hAnsi="Times New Roman" w:eastAsia="仿宋" w:cs="Times New Roman"/>
          <w:b w:val="0"/>
          <w:bCs/>
          <w:sz w:val="32"/>
          <w:szCs w:val="32"/>
          <w:highlight w:val="none"/>
          <w:lang w:val="en-US" w:eastAsia="zh-CN"/>
        </w:rPr>
        <w:t>该项目由市城市管理事务中心对收运处置量进行监管，按实际收运处置量核算后向市财政提出申请，由市财政直接支付给运营企业。</w:t>
      </w:r>
    </w:p>
    <w:p>
      <w:pPr>
        <w:wordWrap/>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2.项目组织实施情况</w:t>
      </w:r>
    </w:p>
    <w:p>
      <w:pPr>
        <w:tabs>
          <w:tab w:val="left" w:pos="851"/>
        </w:tabs>
        <w:wordWrap/>
        <w:spacing w:before="0" w:after="0" w:line="560" w:lineRule="atLeast"/>
        <w:ind w:right="26"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（1）管理制度健全性</w:t>
      </w:r>
    </w:p>
    <w:p>
      <w:pPr>
        <w:tabs>
          <w:tab w:val="left" w:pos="851"/>
        </w:tabs>
        <w:wordWrap/>
        <w:spacing w:before="0" w:after="0" w:line="560" w:lineRule="atLeast"/>
        <w:ind w:right="26" w:firstLine="640" w:firstLineChars="200"/>
        <w:outlineLvl w:val="9"/>
        <w:rPr>
          <w:rFonts w:hint="default" w:ascii="Times New Roman" w:hAnsi="Times New Roman" w:eastAsia="仿宋" w:cs="Times New Roman"/>
          <w:b w:val="0"/>
          <w:bCs/>
          <w:sz w:val="32"/>
          <w:szCs w:val="32"/>
          <w:highlight w:val="none"/>
        </w:rPr>
      </w:pPr>
      <w:r>
        <w:rPr>
          <w:rFonts w:hint="default" w:ascii="Times New Roman" w:hAnsi="Times New Roman" w:eastAsia="仿宋" w:cs="Times New Roman"/>
          <w:b w:val="0"/>
          <w:bCs/>
          <w:sz w:val="32"/>
          <w:szCs w:val="32"/>
          <w:highlight w:val="none"/>
          <w:lang w:eastAsia="zh-CN"/>
        </w:rPr>
        <w:t>市城市管理事务中心建立了《常德市环卫处财务管理暂行规定》和《常德市环卫处政府采购规定》，但未建立专项资金管理制度，</w:t>
      </w:r>
      <w:r>
        <w:rPr>
          <w:rFonts w:hint="default" w:ascii="Times New Roman" w:hAnsi="Times New Roman" w:eastAsia="仿宋" w:cs="Times New Roman"/>
          <w:b w:val="0"/>
          <w:bCs/>
          <w:sz w:val="32"/>
          <w:szCs w:val="32"/>
          <w:highlight w:val="none"/>
          <w:lang w:val="en-US" w:eastAsia="zh-CN"/>
        </w:rPr>
        <w:t>未提供</w:t>
      </w:r>
      <w:r>
        <w:rPr>
          <w:rFonts w:hint="default" w:ascii="Times New Roman" w:hAnsi="Times New Roman" w:eastAsia="仿宋" w:cs="Times New Roman"/>
          <w:b w:val="0"/>
          <w:bCs/>
          <w:sz w:val="32"/>
          <w:szCs w:val="32"/>
          <w:highlight w:val="none"/>
        </w:rPr>
        <w:t>《常德市应急收转运监管考核说明及考评办法</w:t>
      </w:r>
      <w:r>
        <w:rPr>
          <w:rFonts w:hint="default" w:ascii="Times New Roman" w:hAnsi="Times New Roman" w:eastAsia="仿宋" w:cs="Times New Roman"/>
          <w:b w:val="0"/>
          <w:bCs/>
          <w:sz w:val="32"/>
          <w:szCs w:val="32"/>
          <w:highlight w:val="none"/>
          <w:lang w:eastAsia="zh-CN"/>
        </w:rPr>
        <w:t>》文件</w:t>
      </w:r>
      <w:r>
        <w:rPr>
          <w:rFonts w:hint="default" w:ascii="Times New Roman" w:hAnsi="Times New Roman" w:eastAsia="仿宋" w:cs="Times New Roman"/>
          <w:b w:val="0"/>
          <w:bCs/>
          <w:sz w:val="32"/>
          <w:szCs w:val="32"/>
          <w:highlight w:val="none"/>
        </w:rPr>
        <w:t>。</w:t>
      </w:r>
    </w:p>
    <w:p>
      <w:pPr>
        <w:pStyle w:val="2"/>
        <w:wordWrap/>
        <w:spacing w:before="0" w:after="0" w:line="560" w:lineRule="atLeast"/>
        <w:ind w:left="0" w:firstLine="645"/>
        <w:outlineLvl w:val="9"/>
        <w:rPr>
          <w:rFonts w:hint="default" w:ascii="Times New Roman" w:hAnsi="Times New Roman" w:eastAsia="仿宋" w:cs="Times New Roman"/>
          <w:b w:val="0"/>
          <w:bCs/>
          <w:sz w:val="32"/>
          <w:szCs w:val="32"/>
          <w:highlight w:val="none"/>
          <w:lang w:val="en-US" w:bidi="ar-SA"/>
        </w:rPr>
      </w:pPr>
      <w:r>
        <w:rPr>
          <w:rFonts w:hint="default" w:ascii="Times New Roman" w:hAnsi="Times New Roman" w:eastAsia="仿宋" w:cs="Times New Roman"/>
          <w:b w:val="0"/>
          <w:bCs/>
          <w:sz w:val="32"/>
          <w:szCs w:val="32"/>
          <w:highlight w:val="none"/>
          <w:lang w:val="en-US" w:bidi="ar-SA"/>
        </w:rPr>
        <w:t>（2）制度执行有效性</w:t>
      </w:r>
    </w:p>
    <w:p>
      <w:pPr>
        <w:wordWrap/>
        <w:spacing w:before="0" w:after="0" w:line="560" w:lineRule="atLeast"/>
        <w:ind w:firstLine="640" w:firstLineChars="200"/>
        <w:outlineLvl w:val="9"/>
        <w:rPr>
          <w:rFonts w:hint="default" w:ascii="Times New Roman" w:hAnsi="Times New Roman" w:eastAsia="仿宋" w:cs="Times New Roman"/>
          <w:b w:val="0"/>
          <w:bCs/>
          <w:color w:val="auto"/>
          <w:sz w:val="32"/>
          <w:szCs w:val="32"/>
        </w:rPr>
      </w:pPr>
      <w:r>
        <w:rPr>
          <w:rFonts w:hint="default" w:ascii="Times New Roman" w:hAnsi="Times New Roman" w:eastAsia="仿宋" w:cs="Times New Roman"/>
          <w:b w:val="0"/>
          <w:bCs/>
          <w:sz w:val="32"/>
          <w:szCs w:val="32"/>
        </w:rPr>
        <w:t>未遵守项目合同规定，</w:t>
      </w:r>
      <w:r>
        <w:rPr>
          <w:rFonts w:hint="eastAsia" w:eastAsia="仿宋" w:cs="Times New Roman"/>
          <w:b w:val="0"/>
          <w:bCs/>
          <w:sz w:val="32"/>
          <w:szCs w:val="32"/>
          <w:lang w:eastAsia="zh-CN"/>
        </w:rPr>
        <w:t>部分</w:t>
      </w:r>
      <w:r>
        <w:rPr>
          <w:rFonts w:hint="default" w:ascii="Times New Roman" w:hAnsi="Times New Roman" w:eastAsia="仿宋" w:cs="Times New Roman"/>
          <w:b w:val="0"/>
          <w:bCs/>
          <w:sz w:val="32"/>
          <w:szCs w:val="32"/>
        </w:rPr>
        <w:t>合</w:t>
      </w:r>
      <w:r>
        <w:rPr>
          <w:rFonts w:hint="default" w:ascii="Times New Roman" w:hAnsi="Times New Roman" w:eastAsia="仿宋" w:cs="Times New Roman"/>
          <w:b w:val="0"/>
          <w:bCs/>
          <w:color w:val="auto"/>
          <w:sz w:val="32"/>
          <w:szCs w:val="32"/>
        </w:rPr>
        <w:t>同</w:t>
      </w:r>
      <w:r>
        <w:rPr>
          <w:rFonts w:hint="default" w:ascii="Times New Roman" w:hAnsi="Times New Roman" w:eastAsia="仿宋" w:cs="Times New Roman"/>
          <w:b w:val="0"/>
          <w:bCs/>
          <w:color w:val="auto"/>
          <w:sz w:val="32"/>
          <w:szCs w:val="32"/>
          <w:lang w:val="en-US" w:eastAsia="zh-CN"/>
        </w:rPr>
        <w:t>条款</w:t>
      </w:r>
      <w:r>
        <w:rPr>
          <w:rFonts w:hint="default" w:ascii="Times New Roman" w:hAnsi="Times New Roman" w:eastAsia="仿宋" w:cs="Times New Roman"/>
          <w:b w:val="0"/>
          <w:bCs/>
          <w:color w:val="auto"/>
          <w:sz w:val="32"/>
          <w:szCs w:val="32"/>
        </w:rPr>
        <w:t>未有效</w:t>
      </w:r>
      <w:r>
        <w:rPr>
          <w:rFonts w:hint="default" w:ascii="Times New Roman" w:hAnsi="Times New Roman" w:eastAsia="仿宋" w:cs="Times New Roman"/>
          <w:b w:val="0"/>
          <w:bCs/>
          <w:sz w:val="32"/>
          <w:szCs w:val="32"/>
        </w:rPr>
        <w:t>实施。</w:t>
      </w:r>
      <w:r>
        <w:rPr>
          <w:rFonts w:hint="default" w:ascii="Times New Roman" w:hAnsi="Times New Roman" w:eastAsia="仿宋" w:cs="Times New Roman"/>
          <w:b w:val="0"/>
          <w:bCs/>
          <w:color w:val="auto"/>
          <w:sz w:val="32"/>
          <w:szCs w:val="32"/>
        </w:rPr>
        <w:t>如</w:t>
      </w:r>
      <w:r>
        <w:rPr>
          <w:rFonts w:hint="default" w:ascii="Times New Roman" w:hAnsi="Times New Roman" w:eastAsia="仿宋" w:cs="Times New Roman"/>
          <w:b w:val="0"/>
          <w:bCs/>
          <w:color w:val="auto"/>
          <w:sz w:val="32"/>
          <w:szCs w:val="32"/>
          <w:lang w:val="en-US" w:eastAsia="zh-CN"/>
        </w:rPr>
        <w:t>中联重科</w:t>
      </w:r>
      <w:r>
        <w:rPr>
          <w:rFonts w:hint="default" w:ascii="Times New Roman" w:hAnsi="Times New Roman" w:eastAsia="仿宋" w:cs="Times New Roman"/>
          <w:b w:val="0"/>
          <w:bCs/>
          <w:color w:val="auto"/>
          <w:sz w:val="32"/>
          <w:szCs w:val="32"/>
        </w:rPr>
        <w:t>未经主管单位同意对项目进行转包。</w:t>
      </w:r>
    </w:p>
    <w:p>
      <w:pPr>
        <w:tabs>
          <w:tab w:val="left" w:pos="567"/>
        </w:tabs>
        <w:wordWrap/>
        <w:spacing w:before="0" w:after="0" w:line="560" w:lineRule="atLeast"/>
        <w:ind w:firstLine="640" w:firstLineChars="200"/>
        <w:outlineLvl w:val="9"/>
        <w:rPr>
          <w:rFonts w:hint="default" w:ascii="Times New Roman" w:hAnsi="Times New Roman" w:eastAsia="楷体" w:cs="Times New Roman"/>
          <w:b w:val="0"/>
          <w:bCs/>
          <w:sz w:val="32"/>
          <w:szCs w:val="32"/>
        </w:rPr>
      </w:pPr>
      <w:r>
        <w:rPr>
          <w:rFonts w:hint="default" w:ascii="Times New Roman" w:hAnsi="Times New Roman" w:eastAsia="楷体" w:cs="Times New Roman"/>
          <w:b w:val="0"/>
          <w:bCs/>
          <w:sz w:val="32"/>
          <w:szCs w:val="32"/>
        </w:rPr>
        <w:t>（三）项目产出情况</w:t>
      </w:r>
    </w:p>
    <w:p>
      <w:pPr>
        <w:wordWrap/>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1.产出数量</w:t>
      </w:r>
    </w:p>
    <w:p>
      <w:pPr>
        <w:pStyle w:val="2"/>
        <w:wordWrap/>
        <w:spacing w:before="0" w:after="0" w:line="560" w:lineRule="atLeast"/>
        <w:ind w:left="0" w:firstLine="640" w:firstLineChars="200"/>
        <w:outlineLvl w:val="9"/>
        <w:rPr>
          <w:rFonts w:hint="default" w:ascii="Times New Roman" w:hAnsi="Times New Roman" w:eastAsia="仿宋" w:cs="Times New Roman"/>
          <w:b w:val="0"/>
          <w:bCs/>
          <w:sz w:val="32"/>
          <w:szCs w:val="32"/>
          <w:lang w:val="en-US" w:bidi="ar-SA"/>
        </w:rPr>
      </w:pPr>
      <w:r>
        <w:rPr>
          <w:rFonts w:hint="default" w:ascii="Times New Roman" w:hAnsi="Times New Roman" w:eastAsia="仿宋" w:cs="Times New Roman"/>
          <w:b w:val="0"/>
          <w:bCs/>
          <w:kern w:val="0"/>
          <w:sz w:val="32"/>
          <w:szCs w:val="32"/>
          <w:lang w:val="en-US"/>
        </w:rPr>
        <w:t>2020</w:t>
      </w:r>
      <w:r>
        <w:rPr>
          <w:rFonts w:hint="default" w:ascii="Times New Roman" w:hAnsi="Times New Roman" w:eastAsia="仿宋" w:cs="Times New Roman"/>
          <w:b w:val="0"/>
          <w:bCs/>
          <w:sz w:val="32"/>
          <w:szCs w:val="32"/>
          <w:lang w:val="en-US" w:bidi="ar-SA"/>
        </w:rPr>
        <w:t>年</w:t>
      </w:r>
      <w:r>
        <w:rPr>
          <w:rFonts w:hint="default" w:ascii="Times New Roman" w:hAnsi="Times New Roman" w:eastAsia="仿宋" w:cs="Times New Roman"/>
          <w:b w:val="0"/>
          <w:bCs/>
          <w:sz w:val="32"/>
          <w:szCs w:val="32"/>
          <w:lang w:val="en-US" w:eastAsia="zh-CN" w:bidi="ar-SA"/>
        </w:rPr>
        <w:t>餐厨垃圾</w:t>
      </w:r>
      <w:r>
        <w:rPr>
          <w:rFonts w:hint="default" w:ascii="Times New Roman" w:hAnsi="Times New Roman" w:eastAsia="仿宋" w:cs="Times New Roman"/>
          <w:b w:val="0"/>
          <w:bCs/>
          <w:sz w:val="32"/>
          <w:szCs w:val="32"/>
          <w:lang w:val="en-US" w:bidi="ar-SA"/>
        </w:rPr>
        <w:t>收运</w:t>
      </w:r>
      <w:r>
        <w:rPr>
          <w:rFonts w:hint="default" w:ascii="Times New Roman" w:hAnsi="Times New Roman" w:eastAsia="仿宋" w:cs="Times New Roman"/>
          <w:b w:val="0"/>
          <w:bCs/>
          <w:sz w:val="32"/>
          <w:szCs w:val="32"/>
          <w:lang w:val="en-US" w:eastAsia="zh-CN" w:bidi="ar-SA"/>
        </w:rPr>
        <w:t>1.88万吨，</w:t>
      </w:r>
      <w:r>
        <w:rPr>
          <w:rFonts w:hint="default" w:ascii="Times New Roman" w:hAnsi="Times New Roman" w:eastAsia="仿宋" w:cs="Times New Roman"/>
          <w:b w:val="0"/>
          <w:bCs/>
          <w:sz w:val="32"/>
          <w:szCs w:val="32"/>
          <w:lang w:val="en-US" w:bidi="ar-SA"/>
        </w:rPr>
        <w:t>餐厨垃圾处置1.88万吨，未完成预计目标2.92万吨。</w:t>
      </w:r>
    </w:p>
    <w:p>
      <w:pPr>
        <w:wordWrap/>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2.产出质量</w:t>
      </w:r>
    </w:p>
    <w:p>
      <w:pPr>
        <w:pStyle w:val="17"/>
        <w:wordWrap/>
        <w:spacing w:before="0" w:after="0" w:line="560" w:lineRule="atLeast"/>
        <w:ind w:firstLine="640"/>
        <w:jc w:val="both"/>
        <w:outlineLvl w:val="9"/>
        <w:rPr>
          <w:rFonts w:hint="default" w:ascii="Times New Roman" w:hAnsi="Times New Roman" w:eastAsia="仿宋" w:cs="Times New Roman"/>
          <w:b w:val="0"/>
          <w:bCs/>
          <w:kern w:val="2"/>
          <w:sz w:val="32"/>
          <w:szCs w:val="32"/>
        </w:rPr>
      </w:pPr>
      <w:r>
        <w:rPr>
          <w:rFonts w:hint="default" w:ascii="Times New Roman" w:hAnsi="Times New Roman" w:eastAsia="仿宋" w:cs="Times New Roman"/>
          <w:b w:val="0"/>
          <w:bCs/>
          <w:kern w:val="2"/>
          <w:sz w:val="32"/>
          <w:szCs w:val="32"/>
          <w:lang w:eastAsia="zh-CN"/>
        </w:rPr>
        <w:t>在</w:t>
      </w:r>
      <w:r>
        <w:rPr>
          <w:rFonts w:hint="default" w:ascii="Times New Roman" w:hAnsi="Times New Roman" w:eastAsia="仿宋" w:cs="Times New Roman"/>
          <w:b w:val="0"/>
          <w:bCs/>
          <w:kern w:val="2"/>
          <w:sz w:val="32"/>
          <w:szCs w:val="32"/>
        </w:rPr>
        <w:t>2020年9月10日</w:t>
      </w:r>
      <w:r>
        <w:rPr>
          <w:rFonts w:hint="default" w:ascii="Times New Roman" w:hAnsi="Times New Roman" w:eastAsia="仿宋" w:cs="Times New Roman"/>
          <w:b w:val="0"/>
          <w:bCs/>
          <w:sz w:val="32"/>
          <w:szCs w:val="32"/>
          <w:lang w:bidi="zh-CN"/>
        </w:rPr>
        <w:t>湖南鑫韵检测技术有限公司</w:t>
      </w:r>
      <w:r>
        <w:rPr>
          <w:rFonts w:hint="default" w:ascii="Times New Roman" w:hAnsi="Times New Roman" w:eastAsia="仿宋" w:cs="Times New Roman"/>
          <w:b w:val="0"/>
          <w:bCs/>
          <w:kern w:val="2"/>
          <w:sz w:val="32"/>
          <w:szCs w:val="32"/>
          <w:lang w:val="en-US" w:eastAsia="zh-CN"/>
        </w:rPr>
        <w:t>对鼎城运达公司的</w:t>
      </w:r>
      <w:r>
        <w:rPr>
          <w:rFonts w:hint="default" w:ascii="Times New Roman" w:hAnsi="Times New Roman" w:eastAsia="仿宋" w:cs="Times New Roman"/>
          <w:b w:val="0"/>
          <w:bCs/>
          <w:kern w:val="2"/>
          <w:sz w:val="32"/>
          <w:szCs w:val="32"/>
        </w:rPr>
        <w:t>废水、废气、噪音检测报告</w:t>
      </w:r>
      <w:r>
        <w:rPr>
          <w:rFonts w:hint="default" w:ascii="Times New Roman" w:hAnsi="Times New Roman" w:eastAsia="仿宋" w:cs="Times New Roman"/>
          <w:b w:val="0"/>
          <w:bCs/>
          <w:kern w:val="2"/>
          <w:sz w:val="32"/>
          <w:szCs w:val="32"/>
          <w:lang w:val="en-US" w:eastAsia="zh-CN"/>
        </w:rPr>
        <w:t>中显示，</w:t>
      </w:r>
      <w:r>
        <w:rPr>
          <w:rFonts w:hint="default" w:ascii="Times New Roman" w:hAnsi="Times New Roman" w:eastAsia="仿宋" w:cs="Times New Roman"/>
          <w:b w:val="0"/>
          <w:bCs/>
          <w:sz w:val="32"/>
          <w:szCs w:val="32"/>
        </w:rPr>
        <w:t>多项</w:t>
      </w:r>
      <w:r>
        <w:rPr>
          <w:rFonts w:hint="default" w:ascii="Times New Roman" w:hAnsi="Times New Roman" w:eastAsia="仿宋" w:cs="Times New Roman"/>
          <w:b w:val="0"/>
          <w:bCs/>
          <w:kern w:val="2"/>
          <w:sz w:val="32"/>
          <w:szCs w:val="32"/>
        </w:rPr>
        <w:t>废水</w:t>
      </w:r>
      <w:r>
        <w:rPr>
          <w:rFonts w:hint="default" w:ascii="Times New Roman" w:hAnsi="Times New Roman" w:eastAsia="仿宋" w:cs="Times New Roman"/>
          <w:b w:val="0"/>
          <w:bCs/>
          <w:sz w:val="32"/>
          <w:szCs w:val="32"/>
        </w:rPr>
        <w:t>、</w:t>
      </w:r>
      <w:r>
        <w:rPr>
          <w:rFonts w:hint="default" w:ascii="Times New Roman" w:hAnsi="Times New Roman" w:eastAsia="仿宋" w:cs="Times New Roman"/>
          <w:b w:val="0"/>
          <w:bCs/>
          <w:kern w:val="2"/>
          <w:sz w:val="32"/>
          <w:szCs w:val="32"/>
        </w:rPr>
        <w:t>噪音指标值高于国家标准</w:t>
      </w:r>
      <w:r>
        <w:rPr>
          <w:rFonts w:hint="default" w:ascii="Times New Roman" w:hAnsi="Times New Roman" w:eastAsia="仿宋" w:cs="Times New Roman"/>
          <w:b w:val="0"/>
          <w:bCs/>
          <w:sz w:val="32"/>
          <w:szCs w:val="32"/>
        </w:rPr>
        <w:t>，检验合格未达100%。</w:t>
      </w:r>
    </w:p>
    <w:p>
      <w:pPr>
        <w:wordWrap/>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3.产出时效</w:t>
      </w:r>
    </w:p>
    <w:p>
      <w:pPr>
        <w:wordWrap/>
        <w:spacing w:before="0" w:after="0" w:line="560" w:lineRule="atLeast"/>
        <w:ind w:right="26"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根据提供的餐厨垃圾收运处置数量明细表显示：除2020年2、3月份疫情原因外，其他月份均存在多日收运数量为0的现象，产出及时性未达100%。</w:t>
      </w:r>
    </w:p>
    <w:p>
      <w:pPr>
        <w:wordWrap/>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4.产出成本</w:t>
      </w:r>
    </w:p>
    <w:p>
      <w:pPr>
        <w:pStyle w:val="2"/>
        <w:wordWrap/>
        <w:spacing w:before="0" w:after="0" w:line="560" w:lineRule="atLeast"/>
        <w:ind w:left="0" w:firstLine="640" w:firstLineChars="200"/>
        <w:outlineLvl w:val="9"/>
        <w:rPr>
          <w:rFonts w:hint="default" w:ascii="Times New Roman" w:hAnsi="Times New Roman" w:eastAsia="仿宋" w:cs="Times New Roman"/>
          <w:b w:val="0"/>
          <w:bCs/>
          <w:color w:val="auto"/>
          <w:sz w:val="32"/>
          <w:szCs w:val="32"/>
          <w:highlight w:val="yellow"/>
          <w:lang w:val="en-US" w:eastAsia="zh-CN"/>
        </w:rPr>
      </w:pPr>
      <w:r>
        <w:rPr>
          <w:rFonts w:hint="default" w:ascii="Times New Roman" w:hAnsi="Times New Roman" w:eastAsia="仿宋" w:cs="Times New Roman"/>
          <w:b w:val="0"/>
          <w:bCs/>
          <w:color w:val="auto"/>
          <w:sz w:val="32"/>
          <w:szCs w:val="32"/>
          <w:lang w:val="en-US" w:eastAsia="zh-CN"/>
        </w:rPr>
        <w:t>该项目市财政</w:t>
      </w:r>
      <w:r>
        <w:rPr>
          <w:rFonts w:hint="default" w:ascii="Times New Roman" w:hAnsi="Times New Roman" w:eastAsia="仿宋" w:cs="Times New Roman"/>
          <w:b w:val="0"/>
          <w:bCs/>
          <w:color w:val="auto"/>
          <w:sz w:val="32"/>
          <w:szCs w:val="32"/>
        </w:rPr>
        <w:t>实际</w:t>
      </w:r>
      <w:r>
        <w:rPr>
          <w:rFonts w:hint="default" w:ascii="Times New Roman" w:hAnsi="Times New Roman" w:eastAsia="仿宋" w:cs="Times New Roman"/>
          <w:b w:val="0"/>
          <w:bCs/>
          <w:color w:val="auto"/>
          <w:sz w:val="32"/>
          <w:szCs w:val="32"/>
          <w:lang w:eastAsia="zh-CN"/>
        </w:rPr>
        <w:t>结算资金</w:t>
      </w:r>
      <w:r>
        <w:rPr>
          <w:rFonts w:hint="default" w:ascii="Times New Roman" w:hAnsi="Times New Roman" w:eastAsia="仿宋" w:cs="Times New Roman"/>
          <w:b w:val="0"/>
          <w:bCs/>
          <w:color w:val="auto"/>
          <w:kern w:val="0"/>
          <w:sz w:val="32"/>
          <w:szCs w:val="32"/>
          <w:lang w:val="en-US" w:eastAsia="zh-CN"/>
        </w:rPr>
        <w:t>465.52</w:t>
      </w:r>
      <w:r>
        <w:rPr>
          <w:rFonts w:hint="default" w:ascii="Times New Roman" w:hAnsi="Times New Roman" w:eastAsia="仿宋" w:cs="Times New Roman"/>
          <w:b w:val="0"/>
          <w:bCs/>
          <w:color w:val="auto"/>
          <w:sz w:val="32"/>
          <w:szCs w:val="32"/>
        </w:rPr>
        <w:t>万元，</w:t>
      </w:r>
      <w:r>
        <w:rPr>
          <w:rFonts w:hint="default" w:ascii="Times New Roman" w:hAnsi="Times New Roman" w:eastAsia="仿宋" w:cs="Times New Roman"/>
          <w:b w:val="0"/>
          <w:bCs/>
          <w:color w:val="auto"/>
          <w:sz w:val="32"/>
          <w:szCs w:val="32"/>
          <w:lang w:eastAsia="zh-CN"/>
        </w:rPr>
        <w:t>处置吨数</w:t>
      </w:r>
      <w:r>
        <w:rPr>
          <w:rFonts w:hint="default" w:ascii="Times New Roman" w:hAnsi="Times New Roman" w:eastAsia="仿宋" w:cs="Times New Roman"/>
          <w:b w:val="0"/>
          <w:bCs/>
          <w:color w:val="auto"/>
          <w:sz w:val="32"/>
          <w:szCs w:val="32"/>
          <w:lang w:val="en-US" w:eastAsia="zh-CN"/>
        </w:rPr>
        <w:t>1.88万吨，</w:t>
      </w:r>
      <w:r>
        <w:rPr>
          <w:rFonts w:hint="default" w:ascii="Times New Roman" w:hAnsi="Times New Roman" w:eastAsia="仿宋" w:cs="Times New Roman"/>
          <w:b w:val="0"/>
          <w:bCs/>
          <w:sz w:val="32"/>
          <w:szCs w:val="32"/>
          <w:lang w:eastAsia="zh-CN"/>
        </w:rPr>
        <w:t>收运、处置</w:t>
      </w:r>
      <w:r>
        <w:rPr>
          <w:rFonts w:hint="default" w:ascii="Times New Roman" w:hAnsi="Times New Roman" w:eastAsia="仿宋" w:cs="Times New Roman"/>
          <w:b w:val="0"/>
          <w:bCs/>
          <w:color w:val="auto"/>
          <w:sz w:val="32"/>
          <w:szCs w:val="32"/>
          <w:lang w:val="en-US" w:eastAsia="zh-CN"/>
        </w:rPr>
        <w:t>实际</w:t>
      </w:r>
      <w:r>
        <w:rPr>
          <w:rFonts w:hint="default" w:ascii="Times New Roman" w:hAnsi="Times New Roman" w:eastAsia="仿宋" w:cs="Times New Roman"/>
          <w:b w:val="0"/>
          <w:bCs/>
          <w:sz w:val="32"/>
          <w:szCs w:val="32"/>
          <w:lang w:eastAsia="zh-CN"/>
        </w:rPr>
        <w:t>单位合计成本</w:t>
      </w:r>
      <w:r>
        <w:rPr>
          <w:rFonts w:hint="default" w:ascii="Times New Roman" w:hAnsi="Times New Roman" w:eastAsia="仿宋" w:cs="Times New Roman"/>
          <w:b w:val="0"/>
          <w:bCs/>
          <w:color w:val="auto"/>
          <w:sz w:val="32"/>
          <w:szCs w:val="32"/>
          <w:lang w:val="en-US" w:eastAsia="zh-CN"/>
        </w:rPr>
        <w:t>247.62元/吨，大于预算单位</w:t>
      </w:r>
      <w:r>
        <w:rPr>
          <w:rFonts w:hint="default" w:ascii="Times New Roman" w:hAnsi="Times New Roman" w:eastAsia="仿宋" w:cs="Times New Roman"/>
          <w:b w:val="0"/>
          <w:bCs/>
          <w:sz w:val="32"/>
          <w:szCs w:val="32"/>
          <w:lang w:eastAsia="zh-CN"/>
        </w:rPr>
        <w:t>合计</w:t>
      </w:r>
      <w:r>
        <w:rPr>
          <w:rFonts w:hint="default" w:ascii="Times New Roman" w:hAnsi="Times New Roman" w:eastAsia="仿宋" w:cs="Times New Roman"/>
          <w:b w:val="0"/>
          <w:bCs/>
          <w:color w:val="auto"/>
          <w:sz w:val="32"/>
          <w:szCs w:val="32"/>
          <w:lang w:val="en-US" w:eastAsia="zh-CN"/>
        </w:rPr>
        <w:t>成本</w:t>
      </w:r>
      <w:r>
        <w:rPr>
          <w:rFonts w:hint="default" w:ascii="Times New Roman" w:hAnsi="Times New Roman" w:eastAsia="仿宋" w:cs="Times New Roman"/>
          <w:b w:val="0"/>
          <w:bCs/>
          <w:sz w:val="32"/>
          <w:szCs w:val="32"/>
          <w:lang w:val="en-US" w:eastAsia="zh-CN"/>
        </w:rPr>
        <w:t>224.32元/吨；2020年多个工作日收运车辆显示为0，实际结算时未扣除违约金，成本结算不准确，准确率未达100%</w:t>
      </w:r>
      <w:r>
        <w:rPr>
          <w:rFonts w:hint="default" w:ascii="Times New Roman" w:hAnsi="Times New Roman" w:eastAsia="仿宋" w:cs="Times New Roman"/>
          <w:b w:val="0"/>
          <w:bCs/>
          <w:color w:val="auto"/>
          <w:sz w:val="32"/>
          <w:szCs w:val="32"/>
          <w:lang w:val="en-US" w:eastAsia="zh-CN"/>
        </w:rPr>
        <w:t>。</w:t>
      </w:r>
    </w:p>
    <w:p>
      <w:pPr>
        <w:wordWrap/>
        <w:spacing w:before="0" w:after="0" w:line="560" w:lineRule="atLeast"/>
        <w:ind w:left="610"/>
        <w:outlineLvl w:val="9"/>
        <w:rPr>
          <w:rFonts w:hint="default" w:ascii="Times New Roman" w:hAnsi="Times New Roman" w:eastAsia="楷体" w:cs="Times New Roman"/>
          <w:b w:val="0"/>
          <w:bCs/>
          <w:color w:val="auto"/>
          <w:sz w:val="32"/>
          <w:szCs w:val="32"/>
        </w:rPr>
      </w:pPr>
      <w:r>
        <w:rPr>
          <w:rFonts w:hint="default" w:ascii="Times New Roman" w:hAnsi="Times New Roman" w:eastAsia="楷体" w:cs="Times New Roman"/>
          <w:b w:val="0"/>
          <w:bCs/>
          <w:color w:val="auto"/>
          <w:sz w:val="32"/>
          <w:szCs w:val="32"/>
        </w:rPr>
        <w:t>（四）项目效益</w:t>
      </w:r>
    </w:p>
    <w:p>
      <w:pPr>
        <w:wordWrap/>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1.经济效益</w:t>
      </w:r>
    </w:p>
    <w:p>
      <w:pPr>
        <w:pStyle w:val="17"/>
        <w:wordWrap/>
        <w:spacing w:before="0" w:after="0" w:line="560" w:lineRule="atLeast"/>
        <w:ind w:firstLine="640"/>
        <w:jc w:val="both"/>
        <w:outlineLvl w:val="9"/>
        <w:rPr>
          <w:rFonts w:hint="default" w:ascii="Times New Roman" w:hAnsi="Times New Roman" w:eastAsia="仿宋" w:cs="Times New Roman"/>
          <w:b w:val="0"/>
          <w:bCs/>
          <w:sz w:val="32"/>
          <w:szCs w:val="32"/>
          <w:lang w:eastAsia="zh-CN"/>
        </w:rPr>
      </w:pPr>
      <w:r>
        <w:rPr>
          <w:rFonts w:hint="default" w:ascii="Times New Roman" w:hAnsi="Times New Roman" w:eastAsia="仿宋" w:cs="Times New Roman"/>
          <w:b w:val="0"/>
          <w:bCs/>
          <w:sz w:val="32"/>
          <w:szCs w:val="32"/>
          <w:lang w:eastAsia="zh-CN"/>
        </w:rPr>
        <w:t>仅</w:t>
      </w:r>
      <w:r>
        <w:rPr>
          <w:rFonts w:hint="default" w:ascii="Times New Roman" w:hAnsi="Times New Roman" w:eastAsia="仿宋" w:cs="Times New Roman"/>
          <w:b w:val="0"/>
          <w:bCs/>
          <w:sz w:val="32"/>
          <w:szCs w:val="32"/>
          <w:lang w:val="en-US" w:eastAsia="zh-CN"/>
        </w:rPr>
        <w:t>2020年</w:t>
      </w:r>
      <w:r>
        <w:rPr>
          <w:rFonts w:hint="default" w:ascii="Times New Roman" w:hAnsi="Times New Roman" w:eastAsia="仿宋" w:cs="Times New Roman"/>
          <w:b w:val="0"/>
          <w:bCs/>
          <w:sz w:val="32"/>
          <w:szCs w:val="32"/>
        </w:rPr>
        <w:t>1-4月、9月13日-10月8日期间进行焚烧处置，其他</w:t>
      </w:r>
      <w:r>
        <w:rPr>
          <w:rFonts w:hint="default" w:ascii="Times New Roman" w:hAnsi="Times New Roman" w:eastAsia="仿宋" w:cs="Times New Roman"/>
          <w:b w:val="0"/>
          <w:bCs/>
          <w:sz w:val="32"/>
          <w:szCs w:val="32"/>
          <w:lang w:eastAsia="zh-CN"/>
        </w:rPr>
        <w:t>时间</w:t>
      </w:r>
      <w:r>
        <w:rPr>
          <w:rFonts w:hint="default" w:ascii="Times New Roman" w:hAnsi="Times New Roman" w:eastAsia="仿宋" w:cs="Times New Roman"/>
          <w:b w:val="0"/>
          <w:bCs/>
          <w:sz w:val="32"/>
          <w:szCs w:val="32"/>
        </w:rPr>
        <w:t>进行填埋处理</w:t>
      </w:r>
      <w:r>
        <w:rPr>
          <w:rFonts w:hint="default" w:ascii="Times New Roman" w:hAnsi="Times New Roman" w:eastAsia="仿宋" w:cs="Times New Roman"/>
          <w:b w:val="0"/>
          <w:bCs/>
          <w:sz w:val="32"/>
          <w:szCs w:val="32"/>
          <w:lang w:eastAsia="zh-CN"/>
        </w:rPr>
        <w:t>，目标未完成。</w:t>
      </w:r>
    </w:p>
    <w:p>
      <w:pPr>
        <w:wordWrap/>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2.社会效益</w:t>
      </w:r>
    </w:p>
    <w:p>
      <w:pPr>
        <w:wordWrap/>
        <w:adjustRightInd w:val="0"/>
        <w:snapToGrid w:val="0"/>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lang w:eastAsia="zh-CN"/>
        </w:rPr>
        <w:t>预防非洲猪瘟；阻止</w:t>
      </w:r>
      <w:r>
        <w:rPr>
          <w:rFonts w:hint="default" w:ascii="Times New Roman" w:hAnsi="Times New Roman" w:eastAsia="仿宋" w:cs="Times New Roman"/>
          <w:b w:val="0"/>
          <w:bCs/>
          <w:sz w:val="32"/>
          <w:szCs w:val="32"/>
        </w:rPr>
        <w:t>泔脚油的回用，保障食</w:t>
      </w:r>
      <w:r>
        <w:rPr>
          <w:rFonts w:hint="default" w:ascii="Times New Roman" w:hAnsi="Times New Roman" w:eastAsia="仿宋" w:cs="Times New Roman"/>
          <w:b w:val="0"/>
          <w:bCs/>
          <w:sz w:val="32"/>
          <w:szCs w:val="32"/>
          <w:lang w:eastAsia="zh-CN"/>
        </w:rPr>
        <w:t>品</w:t>
      </w:r>
      <w:r>
        <w:rPr>
          <w:rFonts w:hint="default" w:ascii="Times New Roman" w:hAnsi="Times New Roman" w:eastAsia="仿宋" w:cs="Times New Roman"/>
          <w:b w:val="0"/>
          <w:bCs/>
          <w:sz w:val="32"/>
          <w:szCs w:val="32"/>
        </w:rPr>
        <w:t>卫生</w:t>
      </w:r>
      <w:r>
        <w:rPr>
          <w:rFonts w:hint="default" w:ascii="Times New Roman" w:hAnsi="Times New Roman" w:eastAsia="仿宋" w:cs="Times New Roman"/>
          <w:b w:val="0"/>
          <w:bCs/>
          <w:sz w:val="32"/>
          <w:szCs w:val="32"/>
          <w:lang w:eastAsia="zh-CN"/>
        </w:rPr>
        <w:t>安全</w:t>
      </w:r>
      <w:r>
        <w:rPr>
          <w:rFonts w:hint="default" w:ascii="Times New Roman" w:hAnsi="Times New Roman" w:eastAsia="仿宋" w:cs="Times New Roman"/>
          <w:b w:val="0"/>
          <w:bCs/>
          <w:sz w:val="32"/>
          <w:szCs w:val="32"/>
        </w:rPr>
        <w:t>；</w:t>
      </w:r>
      <w:r>
        <w:rPr>
          <w:rFonts w:hint="default" w:ascii="Times New Roman" w:hAnsi="Times New Roman" w:eastAsia="仿宋" w:cs="Times New Roman"/>
          <w:b w:val="0"/>
          <w:bCs/>
          <w:sz w:val="32"/>
          <w:szCs w:val="32"/>
          <w:lang w:eastAsia="zh-CN"/>
        </w:rPr>
        <w:t>避免</w:t>
      </w:r>
      <w:r>
        <w:rPr>
          <w:rFonts w:hint="default" w:ascii="Times New Roman" w:hAnsi="Times New Roman" w:eastAsia="仿宋" w:cs="Times New Roman"/>
          <w:b w:val="0"/>
          <w:bCs/>
          <w:sz w:val="32"/>
          <w:szCs w:val="32"/>
        </w:rPr>
        <w:t>用泔脚喂的“垃圾猪、垃圾禽畜”流落到人们的餐桌上，</w:t>
      </w:r>
      <w:r>
        <w:rPr>
          <w:rFonts w:hint="default" w:ascii="Times New Roman" w:hAnsi="Times New Roman" w:eastAsia="仿宋" w:cs="Times New Roman"/>
          <w:b w:val="0"/>
          <w:bCs/>
          <w:sz w:val="32"/>
          <w:szCs w:val="32"/>
          <w:lang w:eastAsia="zh-CN"/>
        </w:rPr>
        <w:t>保障市民身体健康；</w:t>
      </w:r>
      <w:r>
        <w:rPr>
          <w:rFonts w:hint="default" w:ascii="Times New Roman" w:hAnsi="Times New Roman" w:eastAsia="仿宋" w:cs="Times New Roman"/>
          <w:b w:val="0"/>
          <w:bCs/>
          <w:sz w:val="32"/>
          <w:szCs w:val="32"/>
        </w:rPr>
        <w:t>优化环卫部门对餐厨垃圾的管理，提高人们的环境保护意识</w:t>
      </w:r>
      <w:r>
        <w:rPr>
          <w:rFonts w:hint="default" w:ascii="Times New Roman" w:hAnsi="Times New Roman" w:eastAsia="仿宋" w:cs="Times New Roman"/>
          <w:b w:val="0"/>
          <w:bCs/>
          <w:sz w:val="32"/>
          <w:szCs w:val="32"/>
          <w:lang w:eastAsia="zh-CN"/>
        </w:rPr>
        <w:t>，</w:t>
      </w:r>
      <w:r>
        <w:rPr>
          <w:rFonts w:hint="default" w:ascii="Times New Roman" w:hAnsi="Times New Roman" w:eastAsia="仿宋" w:cs="Times New Roman"/>
          <w:b w:val="0"/>
          <w:bCs/>
          <w:sz w:val="32"/>
          <w:szCs w:val="32"/>
        </w:rPr>
        <w:t>目标完成。</w:t>
      </w:r>
    </w:p>
    <w:p>
      <w:pPr>
        <w:wordWrap/>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3.生态效益</w:t>
      </w:r>
    </w:p>
    <w:p>
      <w:pPr>
        <w:pStyle w:val="17"/>
        <w:tabs>
          <w:tab w:val="left" w:pos="851"/>
          <w:tab w:val="left" w:pos="993"/>
        </w:tabs>
        <w:kinsoku w:val="0"/>
        <w:wordWrap/>
        <w:overflowPunct w:val="0"/>
        <w:topLinePunct/>
        <w:spacing w:before="0" w:after="0" w:line="560" w:lineRule="atLeast"/>
        <w:ind w:firstLine="640"/>
        <w:jc w:val="both"/>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kern w:val="2"/>
          <w:sz w:val="32"/>
          <w:szCs w:val="32"/>
          <w:highlight w:val="none"/>
        </w:rPr>
        <w:t>餐厨垃圾</w:t>
      </w:r>
      <w:r>
        <w:rPr>
          <w:rFonts w:hint="default" w:ascii="Times New Roman" w:hAnsi="Times New Roman" w:eastAsia="仿宋" w:cs="Times New Roman"/>
          <w:b w:val="0"/>
          <w:bCs/>
          <w:kern w:val="2"/>
          <w:sz w:val="32"/>
          <w:szCs w:val="32"/>
          <w:highlight w:val="none"/>
          <w:lang w:eastAsia="zh-CN"/>
        </w:rPr>
        <w:t>无害化处理，</w:t>
      </w:r>
      <w:r>
        <w:rPr>
          <w:rFonts w:hint="default" w:ascii="Times New Roman" w:hAnsi="Times New Roman" w:eastAsia="仿宋" w:cs="Times New Roman"/>
          <w:b w:val="0"/>
          <w:bCs/>
          <w:color w:val="auto"/>
          <w:kern w:val="2"/>
          <w:sz w:val="32"/>
          <w:szCs w:val="32"/>
          <w:highlight w:val="none"/>
        </w:rPr>
        <w:t>避免餐厨垃圾</w:t>
      </w:r>
      <w:r>
        <w:rPr>
          <w:rFonts w:hint="default" w:ascii="Times New Roman" w:hAnsi="Times New Roman" w:eastAsia="仿宋" w:cs="Times New Roman"/>
          <w:b w:val="0"/>
          <w:bCs/>
          <w:color w:val="auto"/>
          <w:kern w:val="2"/>
          <w:sz w:val="32"/>
          <w:szCs w:val="32"/>
          <w:highlight w:val="none"/>
          <w:lang w:eastAsia="zh-CN"/>
        </w:rPr>
        <w:t>回收利用，防止地沟油回流餐桌</w:t>
      </w:r>
      <w:r>
        <w:rPr>
          <w:rFonts w:hint="default" w:ascii="Times New Roman" w:hAnsi="Times New Roman" w:eastAsia="仿宋" w:cs="Times New Roman"/>
          <w:b w:val="0"/>
          <w:bCs/>
          <w:kern w:val="2"/>
          <w:sz w:val="32"/>
          <w:szCs w:val="32"/>
          <w:highlight w:val="none"/>
          <w:lang w:eastAsia="zh-CN"/>
        </w:rPr>
        <w:t>；</w:t>
      </w:r>
      <w:r>
        <w:rPr>
          <w:rFonts w:hint="default" w:ascii="Times New Roman" w:hAnsi="Times New Roman" w:eastAsia="仿宋" w:cs="Times New Roman"/>
          <w:b w:val="0"/>
          <w:bCs/>
          <w:sz w:val="32"/>
          <w:szCs w:val="32"/>
          <w:highlight w:val="none"/>
          <w:lang w:eastAsia="zh-CN"/>
        </w:rPr>
        <w:t>减少</w:t>
      </w:r>
      <w:r>
        <w:rPr>
          <w:rFonts w:hint="default" w:ascii="Times New Roman" w:hAnsi="Times New Roman" w:eastAsia="仿宋" w:cs="Times New Roman"/>
          <w:b w:val="0"/>
          <w:bCs/>
          <w:sz w:val="32"/>
          <w:szCs w:val="32"/>
          <w:highlight w:val="none"/>
        </w:rPr>
        <w:t>餐厨垃圾对周边环境</w:t>
      </w:r>
      <w:r>
        <w:rPr>
          <w:rFonts w:hint="default" w:ascii="Times New Roman" w:hAnsi="Times New Roman" w:eastAsia="仿宋" w:cs="Times New Roman"/>
          <w:b w:val="0"/>
          <w:bCs/>
          <w:sz w:val="32"/>
          <w:szCs w:val="32"/>
          <w:highlight w:val="none"/>
          <w:lang w:eastAsia="zh-CN"/>
        </w:rPr>
        <w:t>产生二次</w:t>
      </w:r>
      <w:r>
        <w:rPr>
          <w:rFonts w:hint="default" w:ascii="Times New Roman" w:hAnsi="Times New Roman" w:eastAsia="仿宋" w:cs="Times New Roman"/>
          <w:b w:val="0"/>
          <w:bCs/>
          <w:sz w:val="32"/>
          <w:szCs w:val="32"/>
          <w:highlight w:val="none"/>
        </w:rPr>
        <w:t>污染</w:t>
      </w:r>
      <w:r>
        <w:rPr>
          <w:rFonts w:hint="default" w:ascii="Times New Roman" w:hAnsi="Times New Roman" w:eastAsia="仿宋" w:cs="Times New Roman"/>
          <w:b w:val="0"/>
          <w:bCs/>
          <w:kern w:val="2"/>
          <w:sz w:val="32"/>
          <w:szCs w:val="32"/>
          <w:highlight w:val="none"/>
          <w:lang w:eastAsia="zh-CN"/>
        </w:rPr>
        <w:t>。</w:t>
      </w:r>
      <w:r>
        <w:rPr>
          <w:rFonts w:hint="default" w:ascii="Times New Roman" w:hAnsi="Times New Roman" w:eastAsia="仿宋" w:cs="Times New Roman"/>
          <w:b w:val="0"/>
          <w:bCs/>
          <w:sz w:val="32"/>
          <w:szCs w:val="32"/>
        </w:rPr>
        <w:t>目标完成。</w:t>
      </w:r>
    </w:p>
    <w:p>
      <w:pPr>
        <w:wordWrap/>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4.可持续影响</w:t>
      </w:r>
    </w:p>
    <w:p>
      <w:pPr>
        <w:pStyle w:val="17"/>
        <w:tabs>
          <w:tab w:val="left" w:pos="851"/>
          <w:tab w:val="left" w:pos="993"/>
        </w:tabs>
        <w:kinsoku w:val="0"/>
        <w:wordWrap/>
        <w:overflowPunct w:val="0"/>
        <w:topLinePunct/>
        <w:spacing w:before="0" w:after="0" w:line="560" w:lineRule="atLeast"/>
        <w:ind w:firstLine="640"/>
        <w:jc w:val="both"/>
        <w:outlineLvl w:val="9"/>
        <w:rPr>
          <w:rFonts w:hint="default" w:ascii="Times New Roman" w:hAnsi="Times New Roman" w:eastAsia="仿宋" w:cs="Times New Roman"/>
          <w:b w:val="0"/>
          <w:bCs/>
          <w:color w:val="auto"/>
          <w:kern w:val="2"/>
          <w:sz w:val="32"/>
          <w:szCs w:val="32"/>
          <w:highlight w:val="yellow"/>
        </w:rPr>
      </w:pPr>
      <w:r>
        <w:rPr>
          <w:rFonts w:hint="default" w:ascii="Times New Roman" w:hAnsi="Times New Roman" w:eastAsia="仿宋" w:cs="Times New Roman"/>
          <w:b w:val="0"/>
          <w:bCs/>
          <w:color w:val="auto"/>
          <w:kern w:val="2"/>
          <w:sz w:val="32"/>
          <w:szCs w:val="32"/>
        </w:rPr>
        <w:t>避免餐厨垃圾产生二次污染</w:t>
      </w:r>
      <w:r>
        <w:rPr>
          <w:rFonts w:hint="default" w:ascii="Times New Roman" w:hAnsi="Times New Roman" w:eastAsia="仿宋" w:cs="Times New Roman"/>
          <w:b w:val="0"/>
          <w:bCs/>
          <w:color w:val="auto"/>
          <w:kern w:val="2"/>
          <w:sz w:val="32"/>
          <w:szCs w:val="32"/>
          <w:lang w:eastAsia="zh-CN"/>
        </w:rPr>
        <w:t>，该项目对生态环境保护产生可持续良性循环影响，</w:t>
      </w:r>
      <w:r>
        <w:rPr>
          <w:rFonts w:hint="default" w:ascii="Times New Roman" w:hAnsi="Times New Roman" w:eastAsia="仿宋" w:cs="Times New Roman"/>
          <w:b w:val="0"/>
          <w:bCs/>
          <w:color w:val="auto"/>
          <w:kern w:val="2"/>
          <w:sz w:val="32"/>
          <w:szCs w:val="32"/>
        </w:rPr>
        <w:t>目标完成。</w:t>
      </w:r>
    </w:p>
    <w:p>
      <w:pPr>
        <w:wordWrap/>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rPr>
        <w:t>5.满意度</w:t>
      </w:r>
    </w:p>
    <w:p>
      <w:pPr>
        <w:wordWrap/>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kern w:val="0"/>
          <w:sz w:val="32"/>
          <w:szCs w:val="32"/>
          <w:lang w:eastAsia="zh-CN"/>
        </w:rPr>
        <w:t>根据</w:t>
      </w:r>
      <w:r>
        <w:rPr>
          <w:rFonts w:hint="default" w:ascii="Times New Roman" w:hAnsi="Times New Roman" w:eastAsia="仿宋" w:cs="Times New Roman"/>
          <w:b w:val="0"/>
          <w:bCs/>
          <w:kern w:val="0"/>
          <w:sz w:val="32"/>
          <w:szCs w:val="32"/>
        </w:rPr>
        <w:t>收回</w:t>
      </w:r>
      <w:r>
        <w:rPr>
          <w:rFonts w:hint="default" w:ascii="Times New Roman" w:hAnsi="Times New Roman" w:eastAsia="仿宋" w:cs="Times New Roman"/>
          <w:b w:val="0"/>
          <w:bCs/>
          <w:kern w:val="0"/>
          <w:sz w:val="32"/>
          <w:szCs w:val="32"/>
          <w:lang w:bidi="zh-CN"/>
        </w:rPr>
        <w:t>60</w:t>
      </w:r>
      <w:r>
        <w:rPr>
          <w:rFonts w:hint="default" w:ascii="Times New Roman" w:hAnsi="Times New Roman" w:eastAsia="仿宋" w:cs="Times New Roman"/>
          <w:b w:val="0"/>
          <w:bCs/>
          <w:kern w:val="0"/>
          <w:sz w:val="32"/>
          <w:szCs w:val="32"/>
        </w:rPr>
        <w:t>份调查问卷统计</w:t>
      </w:r>
      <w:r>
        <w:rPr>
          <w:rFonts w:hint="default" w:ascii="Times New Roman" w:hAnsi="Times New Roman" w:eastAsia="仿宋" w:cs="Times New Roman"/>
          <w:b w:val="0"/>
          <w:bCs/>
          <w:kern w:val="0"/>
          <w:sz w:val="32"/>
          <w:szCs w:val="32"/>
          <w:lang w:eastAsia="zh-CN"/>
        </w:rPr>
        <w:t>，</w:t>
      </w:r>
      <w:r>
        <w:rPr>
          <w:rFonts w:hint="default" w:ascii="Times New Roman" w:hAnsi="Times New Roman" w:eastAsia="仿宋" w:cs="Times New Roman"/>
          <w:b w:val="0"/>
          <w:bCs/>
          <w:sz w:val="32"/>
          <w:szCs w:val="32"/>
        </w:rPr>
        <w:t>社会公众</w:t>
      </w:r>
      <w:r>
        <w:rPr>
          <w:rFonts w:hint="default" w:ascii="Times New Roman" w:hAnsi="Times New Roman" w:eastAsia="仿宋" w:cs="Times New Roman"/>
          <w:b w:val="0"/>
          <w:bCs/>
          <w:kern w:val="2"/>
          <w:sz w:val="32"/>
          <w:szCs w:val="32"/>
          <w:lang w:eastAsia="zh-CN"/>
        </w:rPr>
        <w:t>及服务对象</w:t>
      </w:r>
      <w:r>
        <w:rPr>
          <w:rFonts w:hint="default" w:ascii="Times New Roman" w:hAnsi="Times New Roman" w:eastAsia="仿宋" w:cs="Times New Roman"/>
          <w:b w:val="0"/>
          <w:bCs/>
          <w:sz w:val="32"/>
          <w:szCs w:val="32"/>
        </w:rPr>
        <w:t>满意度为96.</w:t>
      </w:r>
      <w:r>
        <w:rPr>
          <w:rFonts w:hint="default" w:ascii="Times New Roman" w:hAnsi="Times New Roman" w:eastAsia="仿宋" w:cs="Times New Roman"/>
          <w:b w:val="0"/>
          <w:bCs/>
          <w:sz w:val="32"/>
          <w:szCs w:val="32"/>
          <w:lang w:val="en-US" w:eastAsia="zh-CN"/>
        </w:rPr>
        <w:t>33</w:t>
      </w:r>
      <w:r>
        <w:rPr>
          <w:rFonts w:hint="default" w:ascii="Times New Roman" w:hAnsi="Times New Roman" w:eastAsia="仿宋" w:cs="Times New Roman"/>
          <w:b w:val="0"/>
          <w:bCs/>
          <w:sz w:val="32"/>
          <w:szCs w:val="32"/>
        </w:rPr>
        <w:t>%，目标完成。</w:t>
      </w:r>
    </w:p>
    <w:p>
      <w:pPr>
        <w:wordWrap/>
        <w:spacing w:before="0" w:after="0" w:line="560" w:lineRule="atLeast"/>
        <w:ind w:firstLine="640" w:firstLineChars="200"/>
        <w:outlineLvl w:val="9"/>
        <w:rPr>
          <w:rFonts w:hint="default" w:ascii="Times New Roman" w:hAnsi="Times New Roman" w:cs="Times New Roman"/>
          <w:b w:val="0"/>
          <w:bCs/>
        </w:rPr>
      </w:pPr>
      <w:r>
        <w:rPr>
          <w:rFonts w:hint="default" w:ascii="Times New Roman" w:hAnsi="Times New Roman" w:eastAsia="仿宋" w:cs="Times New Roman"/>
          <w:b w:val="0"/>
          <w:bCs/>
          <w:sz w:val="32"/>
          <w:szCs w:val="32"/>
        </w:rPr>
        <w:t>详见附件</w:t>
      </w:r>
      <w:r>
        <w:rPr>
          <w:rFonts w:hint="default" w:ascii="Times New Roman" w:hAnsi="Times New Roman" w:eastAsia="仿宋" w:cs="Times New Roman"/>
          <w:b w:val="0"/>
          <w:bCs/>
          <w:sz w:val="32"/>
          <w:szCs w:val="32"/>
          <w:lang w:val="en-US" w:eastAsia="zh-CN"/>
        </w:rPr>
        <w:t>4</w:t>
      </w:r>
      <w:r>
        <w:rPr>
          <w:rFonts w:hint="default" w:ascii="Times New Roman" w:hAnsi="Times New Roman" w:eastAsia="仿宋" w:cs="Times New Roman"/>
          <w:b w:val="0"/>
          <w:bCs/>
          <w:sz w:val="32"/>
          <w:szCs w:val="32"/>
        </w:rPr>
        <w:t>：</w:t>
      </w:r>
      <w:r>
        <w:rPr>
          <w:rFonts w:hint="default" w:ascii="Times New Roman" w:hAnsi="Times New Roman" w:eastAsia="仿宋" w:cs="Times New Roman"/>
          <w:b w:val="0"/>
          <w:bCs/>
          <w:sz w:val="32"/>
          <w:szCs w:val="32"/>
          <w:lang w:val="en-US" w:eastAsia="zh-CN"/>
        </w:rPr>
        <w:t>餐厨</w:t>
      </w:r>
      <w:r>
        <w:rPr>
          <w:rFonts w:hint="default" w:ascii="Times New Roman" w:hAnsi="Times New Roman" w:eastAsia="仿宋" w:cs="Times New Roman"/>
          <w:b w:val="0"/>
          <w:bCs/>
          <w:sz w:val="32"/>
          <w:szCs w:val="32"/>
        </w:rPr>
        <w:t>垃圾收运处置费绩效评价现场调查问卷</w:t>
      </w:r>
    </w:p>
    <w:p>
      <w:pPr>
        <w:wordWrap/>
        <w:spacing w:before="0" w:after="0" w:line="560" w:lineRule="atLeast"/>
        <w:ind w:left="610"/>
        <w:outlineLvl w:val="9"/>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rPr>
        <w:t>五、存在的问题及原因分析</w:t>
      </w:r>
    </w:p>
    <w:p>
      <w:pPr>
        <w:wordWrap/>
        <w:spacing w:before="0" w:after="0" w:line="560" w:lineRule="atLeast"/>
        <w:ind w:left="610"/>
        <w:outlineLvl w:val="9"/>
        <w:rPr>
          <w:rFonts w:hint="default" w:ascii="Times New Roman" w:hAnsi="Times New Roman" w:eastAsia="楷体" w:cs="Times New Roman"/>
          <w:b w:val="0"/>
          <w:bCs/>
          <w:color w:val="auto"/>
          <w:sz w:val="32"/>
          <w:szCs w:val="32"/>
          <w:lang w:val="en-US" w:eastAsia="zh-CN"/>
        </w:rPr>
      </w:pPr>
      <w:r>
        <w:rPr>
          <w:rFonts w:hint="default" w:ascii="Times New Roman" w:hAnsi="Times New Roman" w:eastAsia="楷体" w:cs="Times New Roman"/>
          <w:b w:val="0"/>
          <w:bCs/>
          <w:color w:val="auto"/>
          <w:sz w:val="32"/>
          <w:szCs w:val="32"/>
        </w:rPr>
        <w:t>（</w:t>
      </w:r>
      <w:r>
        <w:rPr>
          <w:rFonts w:hint="default" w:ascii="Times New Roman" w:hAnsi="Times New Roman" w:eastAsia="楷体" w:cs="Times New Roman"/>
          <w:b w:val="0"/>
          <w:bCs/>
          <w:color w:val="auto"/>
          <w:sz w:val="32"/>
          <w:szCs w:val="32"/>
          <w:lang w:eastAsia="zh-CN"/>
        </w:rPr>
        <w:t>一</w:t>
      </w:r>
      <w:r>
        <w:rPr>
          <w:rFonts w:hint="default" w:ascii="Times New Roman" w:hAnsi="Times New Roman" w:eastAsia="楷体" w:cs="Times New Roman"/>
          <w:b w:val="0"/>
          <w:bCs/>
          <w:color w:val="auto"/>
          <w:sz w:val="32"/>
          <w:szCs w:val="32"/>
        </w:rPr>
        <w:t>）</w:t>
      </w:r>
      <w:r>
        <w:rPr>
          <w:rFonts w:hint="default" w:ascii="Times New Roman" w:hAnsi="Times New Roman" w:eastAsia="楷体" w:cs="Times New Roman"/>
          <w:b w:val="0"/>
          <w:bCs/>
          <w:color w:val="auto"/>
          <w:sz w:val="32"/>
          <w:szCs w:val="32"/>
          <w:lang w:val="en-US" w:eastAsia="zh-CN"/>
        </w:rPr>
        <w:t>绩效目标未设置</w:t>
      </w:r>
    </w:p>
    <w:p>
      <w:pPr>
        <w:wordWrap/>
        <w:spacing w:before="0" w:after="0" w:line="560" w:lineRule="atLeast"/>
        <w:ind w:firstLine="640" w:firstLineChars="200"/>
        <w:outlineLvl w:val="9"/>
        <w:rPr>
          <w:rFonts w:hint="default" w:ascii="Times New Roman" w:hAnsi="Times New Roman" w:eastAsia="仿宋" w:cs="Times New Roman"/>
          <w:b w:val="0"/>
          <w:bCs/>
          <w:color w:val="auto"/>
          <w:sz w:val="32"/>
          <w:szCs w:val="32"/>
          <w:lang w:val="en-US" w:eastAsia="zh-CN"/>
        </w:rPr>
      </w:pPr>
      <w:r>
        <w:rPr>
          <w:rFonts w:hint="default" w:ascii="Times New Roman" w:hAnsi="Times New Roman" w:eastAsia="仿宋" w:cs="Times New Roman"/>
          <w:b w:val="0"/>
          <w:bCs/>
          <w:color w:val="auto"/>
          <w:sz w:val="32"/>
          <w:szCs w:val="32"/>
          <w:lang w:val="en-US" w:eastAsia="zh-CN"/>
        </w:rPr>
        <w:t>市城市事务管理中心未设置2020年</w:t>
      </w:r>
      <w:r>
        <w:rPr>
          <w:rFonts w:hint="eastAsia" w:eastAsia="仿宋" w:cs="Times New Roman"/>
          <w:b w:val="0"/>
          <w:bCs/>
          <w:color w:val="auto"/>
          <w:sz w:val="32"/>
          <w:szCs w:val="32"/>
          <w:lang w:val="en-US" w:eastAsia="zh-CN"/>
        </w:rPr>
        <w:t>餐厨垃圾收运处置费</w:t>
      </w:r>
      <w:r>
        <w:rPr>
          <w:rFonts w:hint="default" w:ascii="Times New Roman" w:hAnsi="Times New Roman" w:eastAsia="仿宋" w:cs="Times New Roman"/>
          <w:b w:val="0"/>
          <w:bCs/>
          <w:color w:val="auto"/>
          <w:sz w:val="32"/>
          <w:szCs w:val="32"/>
          <w:lang w:val="en-US" w:eastAsia="zh-CN"/>
        </w:rPr>
        <w:t>绩效目标。</w:t>
      </w:r>
    </w:p>
    <w:p>
      <w:pPr>
        <w:pStyle w:val="2"/>
        <w:wordWrap/>
        <w:spacing w:before="0" w:after="0" w:line="560" w:lineRule="atLeast"/>
        <w:ind w:left="0" w:leftChars="0" w:firstLine="640" w:firstLineChars="200"/>
        <w:outlineLvl w:val="9"/>
        <w:rPr>
          <w:rFonts w:hint="default" w:ascii="Times New Roman" w:hAnsi="Times New Roman" w:eastAsia="仿宋" w:cs="Times New Roman"/>
          <w:b w:val="0"/>
          <w:bCs/>
          <w:sz w:val="32"/>
          <w:szCs w:val="32"/>
          <w:lang w:val="en-US" w:eastAsia="zh-CN" w:bidi="ar-SA"/>
        </w:rPr>
      </w:pPr>
      <w:r>
        <w:rPr>
          <w:rFonts w:hint="default" w:ascii="Times New Roman" w:hAnsi="Times New Roman" w:eastAsia="仿宋" w:cs="Times New Roman"/>
          <w:b w:val="0"/>
          <w:bCs/>
          <w:color w:val="auto"/>
          <w:sz w:val="32"/>
          <w:szCs w:val="32"/>
          <w:lang w:val="en-US" w:eastAsia="zh-CN"/>
        </w:rPr>
        <w:t>原因分析：餐厨垃圾处置项目是2019年3月</w:t>
      </w:r>
      <w:r>
        <w:rPr>
          <w:rFonts w:hint="default" w:ascii="Times New Roman" w:hAnsi="Times New Roman" w:eastAsia="仿宋" w:cs="Times New Roman"/>
          <w:b w:val="0"/>
          <w:bCs/>
          <w:sz w:val="32"/>
          <w:szCs w:val="32"/>
          <w:lang w:val="en-US" w:bidi="ar-SA"/>
        </w:rPr>
        <w:t>为落实非洲猪瘟防控</w:t>
      </w:r>
      <w:r>
        <w:rPr>
          <w:rFonts w:hint="default" w:ascii="Times New Roman" w:hAnsi="Times New Roman" w:eastAsia="仿宋" w:cs="Times New Roman"/>
          <w:b w:val="0"/>
          <w:bCs/>
          <w:sz w:val="32"/>
          <w:szCs w:val="32"/>
          <w:lang w:val="en-US" w:eastAsia="zh-CN" w:bidi="ar-SA"/>
        </w:rPr>
        <w:t>等</w:t>
      </w:r>
      <w:r>
        <w:rPr>
          <w:rFonts w:hint="default" w:ascii="Times New Roman" w:hAnsi="Times New Roman" w:eastAsia="仿宋" w:cs="Times New Roman"/>
          <w:b w:val="0"/>
          <w:bCs/>
          <w:sz w:val="32"/>
          <w:szCs w:val="32"/>
          <w:lang w:val="en-US" w:bidi="ar-SA"/>
        </w:rPr>
        <w:t>工作</w:t>
      </w:r>
      <w:r>
        <w:rPr>
          <w:rFonts w:hint="default" w:ascii="Times New Roman" w:hAnsi="Times New Roman" w:eastAsia="仿宋" w:cs="Times New Roman"/>
          <w:b w:val="0"/>
          <w:bCs/>
          <w:sz w:val="32"/>
          <w:szCs w:val="32"/>
          <w:lang w:val="en-US" w:eastAsia="zh-CN" w:bidi="ar-SA"/>
        </w:rPr>
        <w:t>建立的临时应急项目。</w:t>
      </w:r>
    </w:p>
    <w:p>
      <w:pPr>
        <w:wordWrap/>
        <w:spacing w:before="0" w:after="0" w:line="560" w:lineRule="atLeast"/>
        <w:ind w:left="610"/>
        <w:outlineLvl w:val="9"/>
        <w:rPr>
          <w:rFonts w:hint="default" w:ascii="Times New Roman" w:hAnsi="Times New Roman" w:eastAsia="楷体" w:cs="Times New Roman"/>
          <w:b w:val="0"/>
          <w:bCs/>
          <w:color w:val="auto"/>
          <w:sz w:val="32"/>
          <w:szCs w:val="32"/>
          <w:lang w:val="en-US" w:eastAsia="zh-CN"/>
        </w:rPr>
      </w:pPr>
      <w:r>
        <w:rPr>
          <w:rFonts w:hint="default" w:ascii="Times New Roman" w:hAnsi="Times New Roman" w:eastAsia="楷体" w:cs="Times New Roman"/>
          <w:b w:val="0"/>
          <w:bCs/>
          <w:color w:val="auto"/>
          <w:sz w:val="32"/>
          <w:szCs w:val="32"/>
        </w:rPr>
        <w:t>（</w:t>
      </w:r>
      <w:r>
        <w:rPr>
          <w:rFonts w:hint="default" w:ascii="Times New Roman" w:hAnsi="Times New Roman" w:eastAsia="楷体" w:cs="Times New Roman"/>
          <w:b w:val="0"/>
          <w:bCs/>
          <w:color w:val="auto"/>
          <w:sz w:val="32"/>
          <w:szCs w:val="32"/>
          <w:lang w:eastAsia="zh-CN"/>
        </w:rPr>
        <w:t>二</w:t>
      </w:r>
      <w:r>
        <w:rPr>
          <w:rFonts w:hint="default" w:ascii="Times New Roman" w:hAnsi="Times New Roman" w:eastAsia="楷体" w:cs="Times New Roman"/>
          <w:b w:val="0"/>
          <w:bCs/>
          <w:color w:val="auto"/>
          <w:sz w:val="32"/>
          <w:szCs w:val="32"/>
        </w:rPr>
        <w:t>）</w:t>
      </w:r>
      <w:r>
        <w:rPr>
          <w:rFonts w:hint="default" w:ascii="Times New Roman" w:hAnsi="Times New Roman" w:eastAsia="楷体" w:cs="Times New Roman"/>
          <w:b w:val="0"/>
          <w:bCs/>
          <w:color w:val="auto"/>
          <w:sz w:val="32"/>
          <w:szCs w:val="32"/>
          <w:lang w:val="en-US" w:eastAsia="zh-CN"/>
        </w:rPr>
        <w:t>绩效目标未完成</w:t>
      </w:r>
    </w:p>
    <w:p>
      <w:pPr>
        <w:wordWrap/>
        <w:spacing w:before="0" w:after="0" w:line="560" w:lineRule="atLeast"/>
        <w:ind w:right="26" w:firstLine="640" w:firstLineChars="200"/>
        <w:outlineLvl w:val="9"/>
        <w:rPr>
          <w:rFonts w:hint="default" w:ascii="Times New Roman" w:hAnsi="Times New Roman" w:eastAsia="仿宋" w:cs="Times New Roman"/>
          <w:b w:val="0"/>
          <w:bCs/>
          <w:sz w:val="32"/>
          <w:szCs w:val="32"/>
          <w:lang w:val="en-US" w:bidi="zh-CN"/>
        </w:rPr>
      </w:pPr>
      <w:r>
        <w:rPr>
          <w:rFonts w:hint="default" w:ascii="Times New Roman" w:hAnsi="Times New Roman" w:eastAsia="仿宋" w:cs="Times New Roman"/>
          <w:b w:val="0"/>
          <w:bCs/>
          <w:sz w:val="32"/>
          <w:szCs w:val="32"/>
          <w:lang w:val="en-US" w:eastAsia="zh-CN"/>
        </w:rPr>
        <w:t>1</w:t>
      </w:r>
      <w:r>
        <w:rPr>
          <w:rFonts w:hint="default" w:ascii="Times New Roman" w:hAnsi="Times New Roman" w:eastAsia="仿宋" w:cs="Times New Roman"/>
          <w:b w:val="0"/>
          <w:bCs/>
          <w:sz w:val="32"/>
          <w:szCs w:val="32"/>
        </w:rPr>
        <w:t>.</w:t>
      </w:r>
      <w:r>
        <w:rPr>
          <w:rFonts w:hint="default" w:ascii="Times New Roman" w:hAnsi="Times New Roman" w:eastAsia="仿宋" w:cs="Times New Roman"/>
          <w:b w:val="0"/>
          <w:bCs/>
          <w:sz w:val="32"/>
          <w:szCs w:val="32"/>
          <w:lang w:val="en-US"/>
        </w:rPr>
        <w:t>收运、处置目标未完成。</w:t>
      </w:r>
      <w:r>
        <w:rPr>
          <w:rFonts w:hint="default" w:ascii="Times New Roman" w:hAnsi="Times New Roman" w:eastAsia="仿宋" w:cs="Times New Roman"/>
          <w:b w:val="0"/>
          <w:bCs/>
          <w:sz w:val="32"/>
          <w:szCs w:val="32"/>
          <w:lang w:val="en-US" w:bidi="zh-CN"/>
        </w:rPr>
        <w:t>2020年收运处置目标量2.92万吨，实际完成量1.88万吨；</w:t>
      </w:r>
      <w:r>
        <w:rPr>
          <w:rFonts w:hint="default" w:ascii="Times New Roman" w:hAnsi="Times New Roman" w:eastAsia="仿宋" w:cs="Times New Roman"/>
          <w:b w:val="0"/>
          <w:bCs/>
          <w:sz w:val="32"/>
          <w:szCs w:val="32"/>
        </w:rPr>
        <w:t>根据提供的餐厨垃圾收运处置数量明细表显示存在多日收运数量为0，</w:t>
      </w:r>
      <w:r>
        <w:rPr>
          <w:rFonts w:hint="default" w:ascii="Times New Roman" w:hAnsi="Times New Roman" w:eastAsia="仿宋" w:cs="Times New Roman"/>
          <w:b w:val="0"/>
          <w:bCs/>
          <w:sz w:val="32"/>
          <w:szCs w:val="32"/>
          <w:lang w:eastAsia="zh-CN"/>
        </w:rPr>
        <w:t>收运及时率未</w:t>
      </w:r>
      <w:r>
        <w:rPr>
          <w:rFonts w:hint="default" w:ascii="Times New Roman" w:hAnsi="Times New Roman" w:eastAsia="仿宋" w:cs="Times New Roman"/>
          <w:b w:val="0"/>
          <w:bCs/>
          <w:sz w:val="32"/>
          <w:szCs w:val="32"/>
        </w:rPr>
        <w:t>达100%</w:t>
      </w:r>
      <w:r>
        <w:rPr>
          <w:rFonts w:hint="default" w:ascii="Times New Roman" w:hAnsi="Times New Roman" w:eastAsia="仿宋" w:cs="Times New Roman"/>
          <w:b w:val="0"/>
          <w:bCs/>
          <w:sz w:val="32"/>
          <w:szCs w:val="32"/>
          <w:lang w:eastAsia="zh-CN"/>
        </w:rPr>
        <w:t>；收运、处置</w:t>
      </w:r>
      <w:r>
        <w:rPr>
          <w:rFonts w:hint="default" w:ascii="Times New Roman" w:hAnsi="Times New Roman" w:eastAsia="仿宋" w:cs="Times New Roman"/>
          <w:b w:val="0"/>
          <w:bCs/>
          <w:color w:val="auto"/>
          <w:sz w:val="32"/>
          <w:szCs w:val="32"/>
          <w:lang w:val="en-US" w:eastAsia="zh-CN"/>
        </w:rPr>
        <w:t>实际</w:t>
      </w:r>
      <w:r>
        <w:rPr>
          <w:rFonts w:hint="default" w:ascii="Times New Roman" w:hAnsi="Times New Roman" w:eastAsia="仿宋" w:cs="Times New Roman"/>
          <w:b w:val="0"/>
          <w:bCs/>
          <w:sz w:val="32"/>
          <w:szCs w:val="32"/>
          <w:lang w:eastAsia="zh-CN"/>
        </w:rPr>
        <w:t>单位合计成本</w:t>
      </w:r>
      <w:r>
        <w:rPr>
          <w:rFonts w:hint="default" w:ascii="Times New Roman" w:hAnsi="Times New Roman" w:eastAsia="仿宋" w:cs="Times New Roman"/>
          <w:b w:val="0"/>
          <w:bCs/>
          <w:color w:val="auto"/>
          <w:sz w:val="32"/>
          <w:szCs w:val="32"/>
          <w:lang w:val="en-US" w:eastAsia="zh-CN"/>
        </w:rPr>
        <w:t>247.62元/吨，大于预算单位</w:t>
      </w:r>
      <w:r>
        <w:rPr>
          <w:rFonts w:hint="default" w:ascii="Times New Roman" w:hAnsi="Times New Roman" w:eastAsia="仿宋" w:cs="Times New Roman"/>
          <w:b w:val="0"/>
          <w:bCs/>
          <w:sz w:val="32"/>
          <w:szCs w:val="32"/>
          <w:lang w:eastAsia="zh-CN"/>
        </w:rPr>
        <w:t>合计</w:t>
      </w:r>
      <w:r>
        <w:rPr>
          <w:rFonts w:hint="default" w:ascii="Times New Roman" w:hAnsi="Times New Roman" w:eastAsia="仿宋" w:cs="Times New Roman"/>
          <w:b w:val="0"/>
          <w:bCs/>
          <w:color w:val="auto"/>
          <w:sz w:val="32"/>
          <w:szCs w:val="32"/>
          <w:lang w:val="en-US" w:eastAsia="zh-CN"/>
        </w:rPr>
        <w:t>成本</w:t>
      </w:r>
      <w:r>
        <w:rPr>
          <w:rFonts w:hint="default" w:ascii="Times New Roman" w:hAnsi="Times New Roman" w:eastAsia="仿宋" w:cs="Times New Roman"/>
          <w:b w:val="0"/>
          <w:bCs/>
          <w:sz w:val="32"/>
          <w:szCs w:val="32"/>
          <w:lang w:val="en-US" w:eastAsia="zh-CN"/>
        </w:rPr>
        <w:t>224.32元/吨。</w:t>
      </w:r>
    </w:p>
    <w:p>
      <w:pPr>
        <w:pStyle w:val="2"/>
        <w:wordWrap/>
        <w:spacing w:before="0" w:after="0" w:line="560" w:lineRule="atLeast"/>
        <w:ind w:left="0" w:leftChars="0" w:firstLine="640" w:firstLineChars="200"/>
        <w:outlineLvl w:val="9"/>
        <w:rPr>
          <w:rFonts w:hint="default" w:ascii="Times New Roman" w:hAnsi="Times New Roman" w:eastAsia="仿宋" w:cs="Times New Roman"/>
          <w:b w:val="0"/>
          <w:bCs/>
          <w:sz w:val="32"/>
          <w:szCs w:val="32"/>
          <w:lang w:bidi="zh-CN"/>
        </w:rPr>
      </w:pPr>
      <w:r>
        <w:rPr>
          <w:rFonts w:hint="default" w:ascii="Times New Roman" w:hAnsi="Times New Roman" w:eastAsia="仿宋" w:cs="Times New Roman"/>
          <w:b w:val="0"/>
          <w:bCs/>
          <w:kern w:val="2"/>
          <w:sz w:val="32"/>
          <w:szCs w:val="32"/>
          <w:lang w:val="en-US" w:eastAsia="zh-CN" w:bidi="ar-SA"/>
        </w:rPr>
        <w:t>2.废水、噪音排放未达标。</w:t>
      </w:r>
      <w:r>
        <w:rPr>
          <w:rFonts w:hint="default" w:ascii="Times New Roman" w:hAnsi="Times New Roman" w:eastAsia="仿宋" w:cs="Times New Roman"/>
          <w:b w:val="0"/>
          <w:bCs/>
          <w:sz w:val="32"/>
          <w:szCs w:val="32"/>
          <w:lang w:bidi="zh-CN"/>
        </w:rPr>
        <w:t>在2020年9月10日由湖南鑫韵检测技术有限公司</w:t>
      </w:r>
      <w:r>
        <w:rPr>
          <w:rFonts w:hint="default" w:ascii="Times New Roman" w:hAnsi="Times New Roman" w:eastAsia="仿宋" w:cs="Times New Roman"/>
          <w:b w:val="0"/>
          <w:bCs/>
          <w:sz w:val="32"/>
          <w:szCs w:val="32"/>
          <w:lang w:val="en-US" w:eastAsia="zh-CN" w:bidi="zh-CN"/>
        </w:rPr>
        <w:t>对鼎城运达公司的</w:t>
      </w:r>
      <w:r>
        <w:rPr>
          <w:rFonts w:hint="default" w:ascii="Times New Roman" w:hAnsi="Times New Roman" w:eastAsia="仿宋" w:cs="Times New Roman"/>
          <w:b w:val="0"/>
          <w:bCs/>
          <w:sz w:val="32"/>
          <w:szCs w:val="32"/>
          <w:lang w:bidi="zh-CN"/>
        </w:rPr>
        <w:t>废水、废气、噪音检测报告</w:t>
      </w:r>
      <w:r>
        <w:rPr>
          <w:rFonts w:hint="default" w:ascii="Times New Roman" w:hAnsi="Times New Roman" w:eastAsia="仿宋" w:cs="Times New Roman"/>
          <w:b w:val="0"/>
          <w:bCs/>
          <w:sz w:val="32"/>
          <w:szCs w:val="32"/>
          <w:lang w:val="en-US" w:eastAsia="zh-CN" w:bidi="zh-CN"/>
        </w:rPr>
        <w:t>中</w:t>
      </w:r>
      <w:r>
        <w:rPr>
          <w:rFonts w:hint="default" w:ascii="Times New Roman" w:hAnsi="Times New Roman" w:eastAsia="仿宋" w:cs="Times New Roman"/>
          <w:b w:val="0"/>
          <w:bCs/>
          <w:sz w:val="32"/>
          <w:szCs w:val="32"/>
          <w:lang w:bidi="zh-CN"/>
        </w:rPr>
        <w:t>显示：化学需氧量为51毫克</w:t>
      </w:r>
      <w:r>
        <w:rPr>
          <w:rFonts w:hint="default" w:ascii="Times New Roman" w:hAnsi="Times New Roman" w:eastAsia="仿宋" w:cs="Times New Roman"/>
          <w:b w:val="0"/>
          <w:bCs/>
          <w:sz w:val="32"/>
          <w:szCs w:val="32"/>
          <w:lang w:val="en-US" w:eastAsia="zh-CN" w:bidi="zh-CN"/>
        </w:rPr>
        <w:t>/</w:t>
      </w:r>
      <w:r>
        <w:rPr>
          <w:rFonts w:hint="default" w:ascii="Times New Roman" w:hAnsi="Times New Roman" w:eastAsia="仿宋" w:cs="Times New Roman"/>
          <w:b w:val="0"/>
          <w:bCs/>
          <w:sz w:val="32"/>
          <w:szCs w:val="32"/>
          <w:lang w:bidi="zh-CN"/>
        </w:rPr>
        <w:t>升、总磷0.52毫克</w:t>
      </w:r>
      <w:r>
        <w:rPr>
          <w:rFonts w:hint="default" w:ascii="Times New Roman" w:hAnsi="Times New Roman" w:eastAsia="仿宋" w:cs="Times New Roman"/>
          <w:b w:val="0"/>
          <w:bCs/>
          <w:sz w:val="32"/>
          <w:szCs w:val="32"/>
          <w:lang w:val="en-US" w:bidi="zh-CN"/>
        </w:rPr>
        <w:t>/</w:t>
      </w:r>
      <w:r>
        <w:rPr>
          <w:rFonts w:hint="default" w:ascii="Times New Roman" w:hAnsi="Times New Roman" w:eastAsia="仿宋" w:cs="Times New Roman"/>
          <w:b w:val="0"/>
          <w:bCs/>
          <w:sz w:val="32"/>
          <w:szCs w:val="32"/>
          <w:lang w:bidi="zh-CN"/>
        </w:rPr>
        <w:t>升，均超过《湖南省城镇污水处理厂主要水污染物排放标准 (DB43/T1546-2018）》二级标准化学需氧量40毫克</w:t>
      </w:r>
      <w:r>
        <w:rPr>
          <w:rFonts w:hint="default" w:ascii="Times New Roman" w:hAnsi="Times New Roman" w:eastAsia="仿宋" w:cs="Times New Roman"/>
          <w:b w:val="0"/>
          <w:bCs/>
          <w:sz w:val="32"/>
          <w:szCs w:val="32"/>
          <w:lang w:val="en-US" w:bidi="zh-CN"/>
        </w:rPr>
        <w:t>/</w:t>
      </w:r>
      <w:r>
        <w:rPr>
          <w:rFonts w:hint="default" w:ascii="Times New Roman" w:hAnsi="Times New Roman" w:eastAsia="仿宋" w:cs="Times New Roman"/>
          <w:b w:val="0"/>
          <w:bCs/>
          <w:sz w:val="32"/>
          <w:szCs w:val="32"/>
          <w:lang w:bidi="zh-CN"/>
        </w:rPr>
        <w:t>升、总磷0.5毫克</w:t>
      </w:r>
      <w:r>
        <w:rPr>
          <w:rFonts w:hint="default" w:ascii="Times New Roman" w:hAnsi="Times New Roman" w:eastAsia="仿宋" w:cs="Times New Roman"/>
          <w:b w:val="0"/>
          <w:bCs/>
          <w:sz w:val="32"/>
          <w:szCs w:val="32"/>
          <w:lang w:val="en-US" w:bidi="zh-CN"/>
        </w:rPr>
        <w:t>/</w:t>
      </w:r>
      <w:r>
        <w:rPr>
          <w:rFonts w:hint="default" w:ascii="Times New Roman" w:hAnsi="Times New Roman" w:eastAsia="仿宋" w:cs="Times New Roman"/>
          <w:b w:val="0"/>
          <w:bCs/>
          <w:sz w:val="32"/>
          <w:szCs w:val="32"/>
          <w:lang w:bidi="zh-CN"/>
        </w:rPr>
        <w:t>升；城市环境噪声昼有60.4分贝、57.2分贝、56.1分贝、56分贝等，夜有51.3分贝、48.7分贝、48.4分贝等，均超过城市5类环境噪声标准值1类昼55分贝、夜45分贝</w:t>
      </w:r>
      <w:r>
        <w:rPr>
          <w:rFonts w:hint="default" w:ascii="Times New Roman" w:hAnsi="Times New Roman" w:eastAsia="仿宋" w:cs="Times New Roman"/>
          <w:b w:val="0"/>
          <w:bCs/>
          <w:sz w:val="32"/>
          <w:szCs w:val="32"/>
          <w:lang w:eastAsia="zh-CN" w:bidi="zh-CN"/>
        </w:rPr>
        <w:t>标准</w:t>
      </w:r>
      <w:r>
        <w:rPr>
          <w:rFonts w:hint="default" w:ascii="Times New Roman" w:hAnsi="Times New Roman" w:eastAsia="仿宋" w:cs="Times New Roman"/>
          <w:b w:val="0"/>
          <w:bCs/>
          <w:sz w:val="32"/>
          <w:szCs w:val="32"/>
          <w:lang w:bidi="zh-CN"/>
        </w:rPr>
        <w:t>（1类标准适用于以居住、文教机关为主的区域，乡村居住环境可参照执行该类标准）。</w:t>
      </w:r>
    </w:p>
    <w:p>
      <w:pPr>
        <w:wordWrap/>
        <w:spacing w:before="0" w:after="0" w:line="560" w:lineRule="atLeast"/>
        <w:ind w:firstLine="640" w:firstLineChars="200"/>
        <w:outlineLvl w:val="9"/>
        <w:rPr>
          <w:rFonts w:hint="default" w:ascii="Times New Roman" w:hAnsi="Times New Roman" w:eastAsia="仿宋" w:cs="Times New Roman"/>
          <w:b w:val="0"/>
          <w:bCs/>
          <w:sz w:val="32"/>
          <w:szCs w:val="32"/>
          <w:highlight w:val="none"/>
          <w:lang w:eastAsia="zh-CN"/>
        </w:rPr>
      </w:pPr>
      <w:r>
        <w:rPr>
          <w:rFonts w:hint="default" w:ascii="Times New Roman" w:hAnsi="Times New Roman" w:eastAsia="仿宋" w:cs="Times New Roman"/>
          <w:b w:val="0"/>
          <w:bCs/>
          <w:sz w:val="32"/>
          <w:szCs w:val="32"/>
          <w:highlight w:val="none"/>
          <w:lang w:bidi="zh-CN"/>
        </w:rPr>
        <w:t>详见附件</w:t>
      </w:r>
      <w:r>
        <w:rPr>
          <w:rFonts w:hint="default" w:ascii="Times New Roman" w:hAnsi="Times New Roman" w:eastAsia="仿宋" w:cs="Times New Roman"/>
          <w:b w:val="0"/>
          <w:bCs/>
          <w:sz w:val="32"/>
          <w:szCs w:val="32"/>
          <w:highlight w:val="none"/>
          <w:lang w:val="en-US" w:bidi="zh-CN"/>
        </w:rPr>
        <w:t>5：</w:t>
      </w:r>
      <w:r>
        <w:rPr>
          <w:rFonts w:hint="default" w:ascii="Times New Roman" w:hAnsi="Times New Roman" w:eastAsia="仿宋" w:cs="Times New Roman"/>
          <w:b w:val="0"/>
          <w:bCs/>
          <w:sz w:val="32"/>
          <w:szCs w:val="32"/>
          <w:highlight w:val="none"/>
          <w:lang w:eastAsia="zh-CN"/>
        </w:rPr>
        <w:t>绩效目标实际完成情况表</w:t>
      </w:r>
    </w:p>
    <w:p>
      <w:pPr>
        <w:wordWrap/>
        <w:spacing w:before="0" w:after="0" w:line="560" w:lineRule="atLeast"/>
        <w:ind w:firstLine="640" w:firstLineChars="200"/>
        <w:outlineLvl w:val="9"/>
        <w:rPr>
          <w:rFonts w:hint="default" w:ascii="Times New Roman" w:hAnsi="Times New Roman" w:eastAsia="仿宋" w:cs="Times New Roman"/>
          <w:b w:val="0"/>
          <w:bCs/>
          <w:sz w:val="32"/>
          <w:szCs w:val="32"/>
          <w:lang w:val="en-US" w:eastAsia="zh-CN" w:bidi="zh-CN"/>
        </w:rPr>
      </w:pPr>
      <w:r>
        <w:rPr>
          <w:rFonts w:hint="default" w:ascii="Times New Roman" w:hAnsi="Times New Roman" w:eastAsia="仿宋" w:cs="Times New Roman"/>
          <w:b w:val="0"/>
          <w:bCs/>
          <w:sz w:val="32"/>
          <w:szCs w:val="32"/>
          <w:highlight w:val="none"/>
          <w:lang w:val="en-US" w:eastAsia="zh-CN"/>
        </w:rPr>
        <w:t>原因分析：2020年受新冠疫情影响，餐饮行业处萧条时期；</w:t>
      </w:r>
      <w:r>
        <w:rPr>
          <w:rFonts w:hint="default" w:ascii="Times New Roman" w:hAnsi="Times New Roman" w:eastAsia="仿宋" w:cs="Times New Roman"/>
          <w:b w:val="0"/>
          <w:bCs/>
          <w:sz w:val="32"/>
          <w:szCs w:val="32"/>
          <w:lang w:val="en-US" w:eastAsia="zh-CN" w:bidi="zh-CN"/>
        </w:rPr>
        <w:t>餐厨垃圾处置项目为临时应急项目，处置厂处置工艺不成熟。</w:t>
      </w:r>
    </w:p>
    <w:p>
      <w:pPr>
        <w:wordWrap/>
        <w:spacing w:before="0" w:after="0" w:line="560" w:lineRule="atLeast"/>
        <w:ind w:left="610"/>
        <w:outlineLvl w:val="9"/>
        <w:rPr>
          <w:rFonts w:hint="default" w:ascii="Times New Roman" w:hAnsi="Times New Roman" w:eastAsia="楷体" w:cs="Times New Roman"/>
          <w:b w:val="0"/>
          <w:bCs/>
          <w:color w:val="auto"/>
          <w:sz w:val="32"/>
          <w:szCs w:val="32"/>
          <w:lang w:val="en-US" w:eastAsia="zh-CN"/>
        </w:rPr>
      </w:pPr>
      <w:r>
        <w:rPr>
          <w:rFonts w:hint="default" w:ascii="Times New Roman" w:hAnsi="Times New Roman" w:eastAsia="楷体" w:cs="Times New Roman"/>
          <w:b w:val="0"/>
          <w:bCs/>
          <w:color w:val="auto"/>
          <w:sz w:val="32"/>
          <w:szCs w:val="32"/>
        </w:rPr>
        <w:t>（</w:t>
      </w:r>
      <w:r>
        <w:rPr>
          <w:rFonts w:hint="default" w:ascii="Times New Roman" w:hAnsi="Times New Roman" w:eastAsia="楷体" w:cs="Times New Roman"/>
          <w:b w:val="0"/>
          <w:bCs/>
          <w:color w:val="auto"/>
          <w:sz w:val="32"/>
          <w:szCs w:val="32"/>
          <w:lang w:eastAsia="zh-CN"/>
        </w:rPr>
        <w:t>三</w:t>
      </w:r>
      <w:r>
        <w:rPr>
          <w:rFonts w:hint="default" w:ascii="Times New Roman" w:hAnsi="Times New Roman" w:eastAsia="楷体" w:cs="Times New Roman"/>
          <w:b w:val="0"/>
          <w:bCs/>
          <w:color w:val="auto"/>
          <w:sz w:val="32"/>
          <w:szCs w:val="32"/>
        </w:rPr>
        <w:t>）</w:t>
      </w:r>
      <w:r>
        <w:rPr>
          <w:rFonts w:hint="default" w:ascii="Times New Roman" w:hAnsi="Times New Roman" w:eastAsia="楷体" w:cs="Times New Roman"/>
          <w:b w:val="0"/>
          <w:bCs/>
          <w:color w:val="auto"/>
          <w:sz w:val="32"/>
          <w:szCs w:val="32"/>
          <w:lang w:val="en-US" w:eastAsia="zh-CN"/>
        </w:rPr>
        <w:t>处置变更不合规</w:t>
      </w:r>
    </w:p>
    <w:p>
      <w:pPr>
        <w:pStyle w:val="2"/>
        <w:tabs>
          <w:tab w:val="left" w:pos="210"/>
        </w:tabs>
        <w:wordWrap/>
        <w:spacing w:before="0" w:after="0" w:line="560" w:lineRule="atLeast"/>
        <w:ind w:left="0" w:leftChars="0" w:firstLine="640" w:firstLineChars="200"/>
        <w:outlineLvl w:val="9"/>
        <w:rPr>
          <w:rFonts w:hint="default" w:ascii="Times New Roman" w:hAnsi="Times New Roman" w:eastAsia="仿宋" w:cs="Times New Roman"/>
          <w:b w:val="0"/>
          <w:bCs/>
          <w:color w:val="auto"/>
          <w:sz w:val="32"/>
          <w:szCs w:val="32"/>
          <w:lang w:val="en-US"/>
        </w:rPr>
      </w:pPr>
      <w:r>
        <w:rPr>
          <w:rFonts w:hint="default" w:ascii="Times New Roman" w:hAnsi="Times New Roman" w:eastAsia="仿宋" w:cs="Times New Roman"/>
          <w:b w:val="0"/>
          <w:bCs/>
          <w:sz w:val="32"/>
          <w:szCs w:val="32"/>
          <w:lang w:val="en-US" w:eastAsia="zh-CN"/>
        </w:rPr>
        <w:t>合同规定处置后产生的</w:t>
      </w:r>
      <w:r>
        <w:rPr>
          <w:rFonts w:hint="default" w:ascii="Times New Roman" w:hAnsi="Times New Roman" w:eastAsia="仿宋" w:cs="Times New Roman"/>
          <w:b w:val="0"/>
          <w:bCs/>
          <w:sz w:val="32"/>
          <w:szCs w:val="32"/>
          <w:lang w:val="en-US"/>
        </w:rPr>
        <w:t>废渣一</w:t>
      </w:r>
      <w:r>
        <w:rPr>
          <w:rFonts w:hint="eastAsia" w:ascii="Times New Roman" w:hAnsi="Times New Roman" w:eastAsia="仿宋" w:cs="Times New Roman"/>
          <w:b w:val="0"/>
          <w:bCs/>
          <w:sz w:val="32"/>
          <w:szCs w:val="32"/>
          <w:lang w:val="en-US" w:eastAsia="zh-CN"/>
        </w:rPr>
        <w:t>律</w:t>
      </w:r>
      <w:r>
        <w:rPr>
          <w:rFonts w:hint="default" w:ascii="Times New Roman" w:hAnsi="Times New Roman" w:eastAsia="仿宋" w:cs="Times New Roman"/>
          <w:b w:val="0"/>
          <w:bCs/>
          <w:sz w:val="32"/>
          <w:szCs w:val="32"/>
          <w:lang w:val="en-US"/>
        </w:rPr>
        <w:t>由鼎城运</w:t>
      </w:r>
      <w:r>
        <w:rPr>
          <w:rFonts w:hint="default" w:ascii="Times New Roman" w:hAnsi="Times New Roman" w:eastAsia="仿宋" w:cs="Times New Roman"/>
          <w:b w:val="0"/>
          <w:bCs/>
          <w:sz w:val="32"/>
          <w:szCs w:val="32"/>
          <w:lang w:val="en-US" w:eastAsia="zh-CN"/>
        </w:rPr>
        <w:t>达公司运</w:t>
      </w:r>
      <w:r>
        <w:rPr>
          <w:rFonts w:hint="default" w:ascii="Times New Roman" w:hAnsi="Times New Roman" w:eastAsia="仿宋" w:cs="Times New Roman"/>
          <w:b w:val="0"/>
          <w:bCs/>
          <w:sz w:val="32"/>
          <w:szCs w:val="32"/>
          <w:lang w:val="en-US"/>
        </w:rPr>
        <w:t>至中联环保电力有限公司进行焚烧，焚烧费用为70元/吨。由于中联环保电力有限公司环保升级、维修，</w:t>
      </w:r>
      <w:r>
        <w:rPr>
          <w:rFonts w:hint="default" w:ascii="Times New Roman" w:hAnsi="Times New Roman" w:eastAsia="仿宋" w:cs="Times New Roman"/>
          <w:b w:val="0"/>
          <w:bCs/>
          <w:sz w:val="32"/>
          <w:szCs w:val="32"/>
          <w:lang w:val="en-US" w:eastAsia="zh-CN"/>
        </w:rPr>
        <w:t>期间禁止</w:t>
      </w:r>
      <w:r>
        <w:rPr>
          <w:rFonts w:hint="default" w:ascii="Times New Roman" w:hAnsi="Times New Roman" w:eastAsia="仿宋" w:cs="Times New Roman"/>
          <w:b w:val="0"/>
          <w:bCs/>
          <w:sz w:val="32"/>
          <w:szCs w:val="32"/>
          <w:lang w:val="en-US"/>
        </w:rPr>
        <w:t>废渣入场，临时送至白鹤山垃圾填埋中心进</w:t>
      </w:r>
      <w:r>
        <w:rPr>
          <w:rFonts w:hint="default" w:ascii="Times New Roman" w:hAnsi="Times New Roman" w:eastAsia="仿宋" w:cs="Times New Roman"/>
          <w:b w:val="0"/>
          <w:bCs/>
          <w:color w:val="auto"/>
          <w:sz w:val="32"/>
          <w:szCs w:val="32"/>
          <w:lang w:val="en-US"/>
        </w:rPr>
        <w:t>行填埋处置。2020年4月</w:t>
      </w:r>
      <w:r>
        <w:rPr>
          <w:rFonts w:hint="default" w:ascii="Times New Roman" w:hAnsi="Times New Roman" w:eastAsia="仿宋" w:cs="Times New Roman"/>
          <w:b w:val="0"/>
          <w:bCs/>
          <w:color w:val="auto"/>
          <w:sz w:val="32"/>
          <w:szCs w:val="32"/>
          <w:lang w:val="en-US" w:eastAsia="zh-CN"/>
        </w:rPr>
        <w:t>升级完成，但</w:t>
      </w:r>
      <w:r>
        <w:rPr>
          <w:rFonts w:hint="default" w:ascii="Times New Roman" w:hAnsi="Times New Roman" w:eastAsia="仿宋" w:cs="Times New Roman"/>
          <w:b w:val="0"/>
          <w:bCs/>
          <w:color w:val="auto"/>
          <w:sz w:val="32"/>
          <w:szCs w:val="32"/>
          <w:lang w:val="en-US"/>
        </w:rPr>
        <w:t>实际处理废渣仅</w:t>
      </w:r>
      <w:r>
        <w:rPr>
          <w:rFonts w:hint="default" w:ascii="Times New Roman" w:hAnsi="Times New Roman" w:eastAsia="仿宋" w:cs="Times New Roman"/>
          <w:b w:val="0"/>
          <w:bCs/>
          <w:color w:val="auto"/>
          <w:sz w:val="32"/>
          <w:szCs w:val="32"/>
          <w:lang w:val="en-US" w:eastAsia="zh-CN"/>
        </w:rPr>
        <w:t>在</w:t>
      </w:r>
      <w:r>
        <w:rPr>
          <w:rFonts w:hint="default" w:ascii="Times New Roman" w:hAnsi="Times New Roman" w:eastAsia="仿宋" w:cs="Times New Roman"/>
          <w:b w:val="0"/>
          <w:bCs/>
          <w:color w:val="auto"/>
          <w:sz w:val="32"/>
          <w:szCs w:val="32"/>
          <w:lang w:val="en-US"/>
        </w:rPr>
        <w:t>9月13日-10月8日送至火电厂焚烧，其他时间均送至白鹤山垃圾填埋中心填埋。</w:t>
      </w:r>
    </w:p>
    <w:p>
      <w:pPr>
        <w:wordWrap/>
        <w:spacing w:before="0" w:after="0" w:line="560" w:lineRule="atLeast"/>
        <w:outlineLvl w:val="9"/>
        <w:rPr>
          <w:rFonts w:hint="default" w:ascii="Times New Roman" w:hAnsi="Times New Roman" w:eastAsia="仿宋" w:cs="Times New Roman"/>
          <w:b w:val="0"/>
          <w:bCs/>
          <w:lang w:val="en-US" w:eastAsia="zh-CN"/>
        </w:rPr>
      </w:pPr>
      <w:r>
        <w:rPr>
          <w:rFonts w:hint="default" w:ascii="Times New Roman" w:hAnsi="Times New Roman" w:eastAsia="仿宋" w:cs="Times New Roman"/>
          <w:b w:val="0"/>
          <w:bCs/>
          <w:color w:val="auto"/>
          <w:sz w:val="32"/>
          <w:szCs w:val="32"/>
          <w:lang w:val="en-US" w:eastAsia="zh-CN"/>
        </w:rPr>
        <w:t xml:space="preserve">    原因分析：政府采购合同未有效执行，对运营商违反合同条款行为未及时处罚。</w:t>
      </w:r>
    </w:p>
    <w:p>
      <w:pPr>
        <w:wordWrap/>
        <w:spacing w:before="0" w:after="0" w:line="560" w:lineRule="atLeast"/>
        <w:ind w:left="610"/>
        <w:outlineLvl w:val="9"/>
        <w:rPr>
          <w:rFonts w:hint="default" w:ascii="Times New Roman" w:hAnsi="Times New Roman" w:eastAsia="楷体" w:cs="Times New Roman"/>
          <w:b w:val="0"/>
          <w:bCs/>
          <w:color w:val="auto"/>
          <w:sz w:val="32"/>
          <w:szCs w:val="32"/>
          <w:lang w:val="en-US" w:eastAsia="zh-CN"/>
        </w:rPr>
      </w:pPr>
      <w:r>
        <w:rPr>
          <w:rFonts w:hint="default" w:ascii="Times New Roman" w:hAnsi="Times New Roman" w:eastAsia="楷体" w:cs="Times New Roman"/>
          <w:b w:val="0"/>
          <w:bCs/>
          <w:color w:val="auto"/>
          <w:sz w:val="32"/>
          <w:szCs w:val="32"/>
        </w:rPr>
        <w:t>（</w:t>
      </w:r>
      <w:r>
        <w:rPr>
          <w:rFonts w:hint="default" w:ascii="Times New Roman" w:hAnsi="Times New Roman" w:eastAsia="楷体" w:cs="Times New Roman"/>
          <w:b w:val="0"/>
          <w:bCs/>
          <w:color w:val="auto"/>
          <w:sz w:val="32"/>
          <w:szCs w:val="32"/>
          <w:lang w:eastAsia="zh-CN"/>
        </w:rPr>
        <w:t>四</w:t>
      </w:r>
      <w:r>
        <w:rPr>
          <w:rFonts w:hint="default" w:ascii="Times New Roman" w:hAnsi="Times New Roman" w:eastAsia="楷体" w:cs="Times New Roman"/>
          <w:b w:val="0"/>
          <w:bCs/>
          <w:color w:val="auto"/>
          <w:sz w:val="32"/>
          <w:szCs w:val="32"/>
        </w:rPr>
        <w:t>）</w:t>
      </w:r>
      <w:r>
        <w:rPr>
          <w:rFonts w:hint="default" w:ascii="Times New Roman" w:hAnsi="Times New Roman" w:eastAsia="楷体" w:cs="Times New Roman"/>
          <w:b w:val="0"/>
          <w:bCs/>
          <w:color w:val="auto"/>
          <w:sz w:val="32"/>
          <w:szCs w:val="32"/>
          <w:lang w:val="en-US" w:eastAsia="zh-CN"/>
        </w:rPr>
        <w:t>合同签订不严谨</w:t>
      </w:r>
    </w:p>
    <w:p>
      <w:pPr>
        <w:pStyle w:val="2"/>
        <w:numPr>
          <w:ilvl w:val="0"/>
          <w:numId w:val="0"/>
        </w:numPr>
        <w:wordWrap/>
        <w:spacing w:before="0" w:after="0" w:line="560" w:lineRule="atLeast"/>
        <w:ind w:firstLine="640"/>
        <w:outlineLvl w:val="9"/>
        <w:rPr>
          <w:rFonts w:hint="default" w:ascii="Times New Roman" w:hAnsi="Times New Roman" w:eastAsia="仿宋" w:cs="Times New Roman"/>
          <w:b w:val="0"/>
          <w:bCs/>
          <w:color w:val="auto"/>
          <w:sz w:val="32"/>
          <w:szCs w:val="32"/>
          <w:highlight w:val="none"/>
          <w:lang w:val="en-US" w:eastAsia="zh-CN"/>
        </w:rPr>
      </w:pPr>
      <w:r>
        <w:rPr>
          <w:rFonts w:hint="default" w:ascii="Times New Roman" w:hAnsi="Times New Roman" w:eastAsia="仿宋" w:cs="Times New Roman"/>
          <w:b w:val="0"/>
          <w:bCs/>
          <w:kern w:val="2"/>
          <w:sz w:val="32"/>
          <w:szCs w:val="32"/>
          <w:highlight w:val="none"/>
          <w:lang w:val="en-US" w:eastAsia="zh-CN" w:bidi="zh-CN"/>
        </w:rPr>
        <w:t>餐厨垃圾处置项目预算经过科学论证与充分的测算，确定单价,计算方式为分段计算</w:t>
      </w:r>
      <w:r>
        <w:rPr>
          <w:rFonts w:hint="default" w:ascii="Times New Roman" w:hAnsi="Times New Roman" w:eastAsia="仿宋" w:cs="Times New Roman"/>
          <w:b w:val="0"/>
          <w:bCs/>
          <w:color w:val="auto"/>
          <w:sz w:val="32"/>
          <w:szCs w:val="32"/>
          <w:highlight w:val="none"/>
          <w:lang w:val="en-US" w:eastAsia="zh-CN"/>
        </w:rPr>
        <w:t>，</w:t>
      </w:r>
      <w:r>
        <w:rPr>
          <w:rFonts w:hint="default" w:ascii="Times New Roman" w:hAnsi="Times New Roman" w:eastAsia="仿宋" w:cs="Times New Roman"/>
          <w:b w:val="0"/>
          <w:bCs/>
          <w:sz w:val="32"/>
          <w:szCs w:val="32"/>
          <w:highlight w:val="none"/>
          <w:lang w:bidi="zh-CN"/>
        </w:rPr>
        <w:t>两年服务期内餐厨垃圾结算方式为</w:t>
      </w:r>
      <w:r>
        <w:rPr>
          <w:rFonts w:hint="default" w:ascii="Times New Roman" w:hAnsi="Times New Roman" w:eastAsia="仿宋" w:cs="Times New Roman"/>
          <w:b w:val="0"/>
          <w:bCs/>
          <w:color w:val="auto"/>
          <w:sz w:val="32"/>
          <w:szCs w:val="32"/>
          <w:highlight w:val="none"/>
          <w:lang w:val="en-US"/>
        </w:rPr>
        <w:t>：当日处理量0-40吨时，垃圾处理服务费为5</w:t>
      </w:r>
      <w:r>
        <w:rPr>
          <w:rFonts w:hint="default" w:ascii="Times New Roman" w:hAnsi="Times New Roman" w:eastAsia="仿宋" w:cs="Times New Roman"/>
          <w:b w:val="0"/>
          <w:bCs/>
          <w:color w:val="auto"/>
          <w:sz w:val="32"/>
          <w:szCs w:val="32"/>
          <w:highlight w:val="none"/>
          <w:lang w:val="en-US" w:eastAsia="zh-CN"/>
        </w:rPr>
        <w:t>,</w:t>
      </w:r>
      <w:r>
        <w:rPr>
          <w:rFonts w:hint="default" w:ascii="Times New Roman" w:hAnsi="Times New Roman" w:eastAsia="仿宋" w:cs="Times New Roman"/>
          <w:b w:val="0"/>
          <w:bCs/>
          <w:color w:val="auto"/>
          <w:sz w:val="32"/>
          <w:szCs w:val="32"/>
          <w:highlight w:val="none"/>
          <w:lang w:val="en-US"/>
        </w:rPr>
        <w:t>504</w:t>
      </w:r>
      <w:r>
        <w:rPr>
          <w:rFonts w:hint="default" w:ascii="Times New Roman" w:hAnsi="Times New Roman" w:eastAsia="仿宋" w:cs="Times New Roman"/>
          <w:b w:val="0"/>
          <w:bCs/>
          <w:color w:val="auto"/>
          <w:sz w:val="32"/>
          <w:szCs w:val="32"/>
          <w:highlight w:val="none"/>
          <w:lang w:val="en-US" w:eastAsia="zh-CN"/>
        </w:rPr>
        <w:t>.00</w:t>
      </w:r>
      <w:r>
        <w:rPr>
          <w:rFonts w:hint="default" w:ascii="Times New Roman" w:hAnsi="Times New Roman" w:eastAsia="仿宋" w:cs="Times New Roman"/>
          <w:b w:val="0"/>
          <w:bCs/>
          <w:color w:val="auto"/>
          <w:sz w:val="32"/>
          <w:szCs w:val="32"/>
          <w:highlight w:val="none"/>
          <w:lang w:val="en-US"/>
        </w:rPr>
        <w:t>元/天+119.06吨×实际垃圾处理数量；大于40吨时，垃圾处理服务费为6</w:t>
      </w:r>
      <w:r>
        <w:rPr>
          <w:rFonts w:hint="default" w:ascii="Times New Roman" w:hAnsi="Times New Roman" w:eastAsia="仿宋" w:cs="Times New Roman"/>
          <w:b w:val="0"/>
          <w:bCs/>
          <w:color w:val="auto"/>
          <w:sz w:val="32"/>
          <w:szCs w:val="32"/>
          <w:highlight w:val="none"/>
          <w:lang w:val="en-US" w:eastAsia="zh-CN"/>
        </w:rPr>
        <w:t>,</w:t>
      </w:r>
      <w:r>
        <w:rPr>
          <w:rFonts w:hint="default" w:ascii="Times New Roman" w:hAnsi="Times New Roman" w:eastAsia="仿宋" w:cs="Times New Roman"/>
          <w:b w:val="0"/>
          <w:bCs/>
          <w:color w:val="auto"/>
          <w:sz w:val="32"/>
          <w:szCs w:val="32"/>
          <w:highlight w:val="none"/>
          <w:lang w:val="en-US"/>
        </w:rPr>
        <w:t>565.6</w:t>
      </w:r>
      <w:r>
        <w:rPr>
          <w:rFonts w:hint="default" w:ascii="Times New Roman" w:hAnsi="Times New Roman" w:eastAsia="仿宋" w:cs="Times New Roman"/>
          <w:b w:val="0"/>
          <w:bCs/>
          <w:color w:val="auto"/>
          <w:sz w:val="32"/>
          <w:szCs w:val="32"/>
          <w:highlight w:val="none"/>
          <w:lang w:val="en-US" w:eastAsia="zh-CN"/>
        </w:rPr>
        <w:t>0</w:t>
      </w:r>
      <w:r>
        <w:rPr>
          <w:rFonts w:hint="default" w:ascii="Times New Roman" w:hAnsi="Times New Roman" w:eastAsia="仿宋" w:cs="Times New Roman"/>
          <w:b w:val="0"/>
          <w:bCs/>
          <w:color w:val="auto"/>
          <w:sz w:val="32"/>
          <w:szCs w:val="32"/>
          <w:highlight w:val="none"/>
          <w:lang w:val="en-US"/>
        </w:rPr>
        <w:t>元/天+119.06吨×实际垃圾处理数量</w:t>
      </w:r>
      <w:r>
        <w:rPr>
          <w:rFonts w:hint="default" w:ascii="Times New Roman" w:hAnsi="Times New Roman" w:eastAsia="仿宋" w:cs="Times New Roman"/>
          <w:b w:val="0"/>
          <w:bCs/>
          <w:color w:val="auto"/>
          <w:sz w:val="32"/>
          <w:szCs w:val="32"/>
          <w:highlight w:val="none"/>
          <w:lang w:val="en-US" w:eastAsia="zh-CN"/>
        </w:rPr>
        <w:t>。但</w:t>
      </w:r>
      <w:r>
        <w:rPr>
          <w:rFonts w:hint="default" w:ascii="Times New Roman" w:hAnsi="Times New Roman" w:eastAsia="仿宋" w:cs="Times New Roman"/>
          <w:b w:val="0"/>
          <w:bCs/>
          <w:color w:val="auto"/>
          <w:sz w:val="32"/>
          <w:szCs w:val="32"/>
          <w:highlight w:val="none"/>
          <w:lang w:val="en-US"/>
        </w:rPr>
        <w:t>合同</w:t>
      </w:r>
      <w:r>
        <w:rPr>
          <w:rFonts w:hint="default" w:ascii="Times New Roman" w:hAnsi="Times New Roman" w:eastAsia="仿宋" w:cs="Times New Roman"/>
          <w:b w:val="0"/>
          <w:bCs/>
          <w:color w:val="auto"/>
          <w:sz w:val="32"/>
          <w:szCs w:val="32"/>
          <w:highlight w:val="none"/>
          <w:lang w:val="en-US" w:eastAsia="zh-CN"/>
        </w:rPr>
        <w:t>中仅约定日处理量等于80吨时结算单价</w:t>
      </w:r>
      <w:r>
        <w:rPr>
          <w:rFonts w:hint="default" w:ascii="Times New Roman" w:hAnsi="Times New Roman" w:eastAsia="仿宋" w:cs="Times New Roman"/>
          <w:b w:val="0"/>
          <w:bCs/>
          <w:color w:val="auto"/>
          <w:sz w:val="32"/>
          <w:szCs w:val="32"/>
          <w:highlight w:val="none"/>
          <w:lang w:val="en-US"/>
        </w:rPr>
        <w:t>201.12元/吨</w:t>
      </w:r>
      <w:r>
        <w:rPr>
          <w:rFonts w:hint="default" w:ascii="Times New Roman" w:hAnsi="Times New Roman" w:eastAsia="仿宋" w:cs="Times New Roman"/>
          <w:b w:val="0"/>
          <w:bCs/>
          <w:color w:val="auto"/>
          <w:sz w:val="32"/>
          <w:szCs w:val="32"/>
          <w:highlight w:val="none"/>
          <w:lang w:val="en-US" w:eastAsia="zh-CN"/>
        </w:rPr>
        <w:t>，导致实际结算单价与合同约定单价偏差大。</w:t>
      </w:r>
    </w:p>
    <w:p>
      <w:pPr>
        <w:wordWrap/>
        <w:spacing w:before="0" w:after="0" w:line="560" w:lineRule="atLeast"/>
        <w:ind w:firstLine="640" w:firstLineChars="200"/>
        <w:outlineLvl w:val="9"/>
        <w:rPr>
          <w:rFonts w:hint="default" w:ascii="Times New Roman" w:hAnsi="Times New Roman" w:eastAsia="仿宋" w:cs="Times New Roman"/>
          <w:b w:val="0"/>
          <w:bCs/>
          <w:color w:val="auto"/>
          <w:sz w:val="32"/>
          <w:szCs w:val="32"/>
          <w:lang w:val="en-US" w:eastAsia="zh-CN"/>
        </w:rPr>
      </w:pPr>
      <w:r>
        <w:rPr>
          <w:rFonts w:hint="default" w:ascii="Times New Roman" w:hAnsi="Times New Roman" w:eastAsia="仿宋" w:cs="Times New Roman"/>
          <w:b w:val="0"/>
          <w:bCs/>
          <w:kern w:val="2"/>
          <w:sz w:val="32"/>
          <w:szCs w:val="32"/>
          <w:highlight w:val="none"/>
          <w:lang w:val="en-US" w:eastAsia="zh-CN" w:bidi="zh-CN"/>
        </w:rPr>
        <w:t>原因分析：营运企业投入了166.57万元的固定资产，摊销时间为24个月，餐厨垃圾处</w:t>
      </w:r>
      <w:r>
        <w:rPr>
          <w:rFonts w:hint="default" w:ascii="Times New Roman" w:hAnsi="Times New Roman" w:eastAsia="仿宋" w:cs="Times New Roman"/>
          <w:b w:val="0"/>
          <w:bCs/>
          <w:kern w:val="2"/>
          <w:sz w:val="32"/>
          <w:szCs w:val="32"/>
          <w:lang w:val="en-US" w:eastAsia="zh-CN" w:bidi="zh-CN"/>
        </w:rPr>
        <w:t>置存</w:t>
      </w:r>
      <w:r>
        <w:rPr>
          <w:rFonts w:hint="default" w:ascii="Times New Roman" w:hAnsi="Times New Roman" w:eastAsia="仿宋" w:cs="Times New Roman"/>
          <w:b w:val="0"/>
          <w:bCs/>
          <w:sz w:val="32"/>
          <w:szCs w:val="32"/>
          <w:lang w:val="en-US" w:eastAsia="zh-CN" w:bidi="zh-CN"/>
        </w:rPr>
        <w:t>在固定成本。2020年因新冠疫情影响，导致餐饮行业经营萧条，收运处置量未达到预定目标，每吨固定成本分摊金额过高，使得2020年处置结算单价高于预算（每天80吨）单价201.12元/吨。</w:t>
      </w:r>
      <w:r>
        <w:rPr>
          <w:rFonts w:hint="default" w:ascii="Times New Roman" w:hAnsi="Times New Roman" w:eastAsia="仿宋" w:cs="Times New Roman"/>
          <w:b w:val="0"/>
          <w:bCs/>
          <w:color w:val="auto"/>
          <w:sz w:val="32"/>
          <w:szCs w:val="32"/>
          <w:highlight w:val="none"/>
          <w:lang w:val="en-US" w:eastAsia="zh-CN"/>
        </w:rPr>
        <w:t>具体</w:t>
      </w:r>
      <w:r>
        <w:rPr>
          <w:rFonts w:hint="default" w:ascii="Times New Roman" w:hAnsi="Times New Roman" w:eastAsia="仿宋" w:cs="Times New Roman"/>
          <w:b w:val="0"/>
          <w:bCs/>
          <w:color w:val="auto"/>
          <w:sz w:val="32"/>
          <w:szCs w:val="32"/>
          <w:lang w:val="en-US" w:eastAsia="zh-CN"/>
        </w:rPr>
        <w:t>明细如下：</w:t>
      </w:r>
    </w:p>
    <w:p>
      <w:pPr>
        <w:pStyle w:val="2"/>
        <w:wordWrap/>
        <w:spacing w:before="0" w:after="0" w:line="560" w:lineRule="atLeast"/>
        <w:ind w:left="0" w:leftChars="0" w:firstLine="0" w:firstLineChars="0"/>
        <w:outlineLvl w:val="9"/>
        <w:rPr>
          <w:rFonts w:hint="default" w:ascii="Times New Roman" w:hAnsi="Times New Roman" w:cs="Times New Roman"/>
          <w:b w:val="0"/>
          <w:bCs/>
          <w:lang w:val="en-US" w:eastAsia="zh-CN"/>
        </w:rPr>
      </w:pPr>
    </w:p>
    <w:p>
      <w:pPr>
        <w:rPr>
          <w:rFonts w:hint="default" w:ascii="Times New Roman" w:hAnsi="Times New Roman" w:eastAsia="楷体" w:cs="Times New Roman"/>
          <w:b w:val="0"/>
          <w:bCs/>
          <w:color w:val="auto"/>
          <w:sz w:val="32"/>
          <w:szCs w:val="32"/>
        </w:rPr>
      </w:pPr>
      <w:r>
        <w:rPr>
          <w:rFonts w:hint="default" w:ascii="Times New Roman" w:hAnsi="Times New Roman" w:cs="Times New Roman"/>
          <w:sz w:val="32"/>
          <w:szCs w:val="32"/>
        </w:rPr>
        <w:pict>
          <v:shape id="_x0000_i1025" o:spt="75" type="#_x0000_t75" style="height:219pt;width:442.5pt;" filled="f" stroked="f" coordsize="21600,21600" o:gfxdata="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">
            <v:path/>
            <v:fill on="f" focussize="0,0"/>
            <v:stroke on="f"/>
            <v:imagedata r:id="rId5" o:title=""/>
            <o:lock v:ext="edit" aspectratio="t"/>
            <w10:wrap type="none"/>
            <w10:anchorlock/>
          </v:shape>
        </w:pict>
      </w:r>
    </w:p>
    <w:p>
      <w:pPr>
        <w:wordWrap/>
        <w:spacing w:before="0" w:after="0" w:line="560" w:lineRule="atLeast"/>
        <w:ind w:left="610"/>
        <w:outlineLvl w:val="9"/>
        <w:rPr>
          <w:rFonts w:hint="default" w:ascii="Times New Roman" w:hAnsi="Times New Roman" w:eastAsia="楷体" w:cs="Times New Roman"/>
          <w:b w:val="0"/>
          <w:bCs/>
          <w:color w:val="auto"/>
          <w:sz w:val="32"/>
          <w:szCs w:val="32"/>
          <w:lang w:eastAsia="zh-CN"/>
        </w:rPr>
      </w:pPr>
      <w:r>
        <w:rPr>
          <w:rFonts w:hint="default" w:ascii="Times New Roman" w:hAnsi="Times New Roman" w:eastAsia="楷体" w:cs="Times New Roman"/>
          <w:b w:val="0"/>
          <w:bCs/>
          <w:color w:val="auto"/>
          <w:sz w:val="32"/>
          <w:szCs w:val="32"/>
        </w:rPr>
        <w:t>（</w:t>
      </w:r>
      <w:r>
        <w:rPr>
          <w:rFonts w:hint="default" w:ascii="Times New Roman" w:hAnsi="Times New Roman" w:eastAsia="楷体" w:cs="Times New Roman"/>
          <w:b w:val="0"/>
          <w:bCs/>
          <w:color w:val="auto"/>
          <w:sz w:val="32"/>
          <w:szCs w:val="32"/>
          <w:lang w:eastAsia="zh-CN"/>
        </w:rPr>
        <w:t>五</w:t>
      </w:r>
      <w:r>
        <w:rPr>
          <w:rFonts w:hint="default" w:ascii="Times New Roman" w:hAnsi="Times New Roman" w:eastAsia="楷体" w:cs="Times New Roman"/>
          <w:b w:val="0"/>
          <w:bCs/>
          <w:color w:val="auto"/>
          <w:sz w:val="32"/>
          <w:szCs w:val="32"/>
        </w:rPr>
        <w:t>）</w:t>
      </w:r>
      <w:r>
        <w:rPr>
          <w:rFonts w:hint="default" w:ascii="Times New Roman" w:hAnsi="Times New Roman" w:eastAsia="楷体" w:cs="Times New Roman"/>
          <w:b w:val="0"/>
          <w:bCs/>
          <w:color w:val="auto"/>
          <w:sz w:val="32"/>
          <w:szCs w:val="32"/>
          <w:lang w:eastAsia="zh-CN"/>
        </w:rPr>
        <w:t>项目执行不到位</w:t>
      </w:r>
    </w:p>
    <w:p>
      <w:pPr>
        <w:pStyle w:val="2"/>
        <w:wordWrap/>
        <w:spacing w:before="0" w:after="0" w:line="560" w:lineRule="atLeast"/>
        <w:ind w:left="0" w:firstLine="640" w:firstLineChars="200"/>
        <w:outlineLvl w:val="9"/>
        <w:rPr>
          <w:rFonts w:hint="default" w:ascii="Times New Roman" w:hAnsi="Times New Roman" w:cs="Times New Roman"/>
          <w:b w:val="0"/>
          <w:bCs/>
          <w:sz w:val="32"/>
          <w:szCs w:val="32"/>
          <w:lang w:val="en-US" w:eastAsia="zh-CN"/>
        </w:rPr>
      </w:pPr>
      <w:r>
        <w:rPr>
          <w:rFonts w:hint="default" w:ascii="Times New Roman" w:hAnsi="Times New Roman" w:eastAsia="仿宋" w:cs="Times New Roman"/>
          <w:b w:val="0"/>
          <w:bCs/>
          <w:kern w:val="2"/>
          <w:sz w:val="32"/>
          <w:szCs w:val="32"/>
          <w:lang w:val="en-US" w:eastAsia="zh-CN" w:bidi="ar-SA"/>
        </w:rPr>
        <w:t>1.项目先执行后补签合同。</w:t>
      </w:r>
      <w:r>
        <w:rPr>
          <w:rFonts w:hint="default" w:ascii="Times New Roman" w:hAnsi="Times New Roman" w:eastAsia="仿宋" w:cs="Times New Roman"/>
          <w:b w:val="0"/>
          <w:bCs/>
          <w:sz w:val="32"/>
          <w:szCs w:val="32"/>
        </w:rPr>
        <w:t>中联重科与常德市武陵区环境卫生管理处签订</w:t>
      </w:r>
      <w:r>
        <w:rPr>
          <w:rFonts w:hint="default" w:ascii="Times New Roman" w:hAnsi="Times New Roman" w:eastAsia="仿宋" w:cs="Times New Roman"/>
          <w:b w:val="0"/>
          <w:bCs/>
          <w:sz w:val="32"/>
          <w:szCs w:val="32"/>
          <w:lang w:eastAsia="zh-CN"/>
        </w:rPr>
        <w:t>的</w:t>
      </w:r>
      <w:r>
        <w:rPr>
          <w:rFonts w:hint="default" w:ascii="Times New Roman" w:hAnsi="Times New Roman" w:eastAsia="仿宋" w:cs="Times New Roman"/>
          <w:b w:val="0"/>
          <w:bCs/>
          <w:sz w:val="32"/>
          <w:szCs w:val="32"/>
        </w:rPr>
        <w:t>《常德市武陵区餐厨垃圾应急处置项目试运行收运协议书》</w:t>
      </w:r>
      <w:r>
        <w:rPr>
          <w:rFonts w:hint="default" w:ascii="Times New Roman" w:hAnsi="Times New Roman" w:eastAsia="仿宋" w:cs="Times New Roman"/>
          <w:b w:val="0"/>
          <w:bCs/>
          <w:sz w:val="32"/>
          <w:szCs w:val="32"/>
          <w:lang w:eastAsia="zh-CN"/>
        </w:rPr>
        <w:t>明确，</w:t>
      </w:r>
      <w:r>
        <w:rPr>
          <w:rFonts w:hint="default" w:ascii="Times New Roman" w:hAnsi="Times New Roman" w:eastAsia="仿宋" w:cs="Times New Roman"/>
          <w:b w:val="0"/>
          <w:bCs/>
          <w:sz w:val="32"/>
          <w:szCs w:val="32"/>
        </w:rPr>
        <w:t>委托期限自2019年3月6日至餐厨垃圾收运政府采购手续完成时止，但协议签订时间为2019年9月5日。</w:t>
      </w:r>
    </w:p>
    <w:p>
      <w:pPr>
        <w:pStyle w:val="2"/>
        <w:wordWrap/>
        <w:spacing w:before="0" w:after="0" w:line="560" w:lineRule="atLeast"/>
        <w:ind w:left="0" w:firstLine="640" w:firstLineChars="200"/>
        <w:outlineLvl w:val="9"/>
        <w:rPr>
          <w:rFonts w:hint="default" w:ascii="Times New Roman" w:hAnsi="Times New Roman" w:eastAsia="仿宋" w:cs="Times New Roman"/>
          <w:b w:val="0"/>
          <w:bCs/>
          <w:sz w:val="32"/>
          <w:szCs w:val="32"/>
          <w:lang w:val="en-US"/>
        </w:rPr>
      </w:pPr>
      <w:r>
        <w:rPr>
          <w:rFonts w:hint="default" w:ascii="Times New Roman" w:hAnsi="Times New Roman" w:eastAsia="仿宋" w:cs="Times New Roman"/>
          <w:b w:val="0"/>
          <w:bCs/>
          <w:kern w:val="2"/>
          <w:sz w:val="32"/>
          <w:szCs w:val="32"/>
          <w:lang w:val="en-US" w:eastAsia="zh-CN" w:bidi="ar-SA"/>
        </w:rPr>
        <w:t>2.违法合同条款转包项目。</w:t>
      </w:r>
      <w:r>
        <w:rPr>
          <w:rFonts w:hint="default" w:ascii="Times New Roman" w:hAnsi="Times New Roman" w:eastAsia="仿宋" w:cs="Times New Roman"/>
          <w:b w:val="0"/>
          <w:bCs/>
          <w:sz w:val="32"/>
          <w:szCs w:val="32"/>
          <w:lang w:val="en-US"/>
        </w:rPr>
        <w:t>武陵区环境卫生管理处与中联重科签订餐厨垃圾收运协议中规定：未经武陵区环境卫生管理处同意，</w:t>
      </w:r>
      <w:r>
        <w:rPr>
          <w:rFonts w:hint="default" w:ascii="Times New Roman" w:hAnsi="Times New Roman" w:eastAsia="仿宋" w:cs="Times New Roman"/>
          <w:b w:val="0"/>
          <w:bCs/>
          <w:sz w:val="32"/>
          <w:szCs w:val="32"/>
        </w:rPr>
        <w:t>不得将全部采购项目或采购项目中的主体或关键性项目转让给其他供应商。</w:t>
      </w:r>
      <w:r>
        <w:rPr>
          <w:rFonts w:hint="default" w:ascii="Times New Roman" w:hAnsi="Times New Roman" w:eastAsia="仿宋" w:cs="Times New Roman"/>
          <w:b w:val="0"/>
          <w:bCs/>
          <w:sz w:val="32"/>
          <w:szCs w:val="32"/>
          <w:lang w:eastAsia="zh-CN"/>
        </w:rPr>
        <w:t>但</w:t>
      </w:r>
      <w:r>
        <w:rPr>
          <w:rFonts w:hint="default" w:ascii="Times New Roman" w:hAnsi="Times New Roman" w:eastAsia="仿宋" w:cs="Times New Roman"/>
          <w:b w:val="0"/>
          <w:bCs/>
          <w:sz w:val="32"/>
          <w:szCs w:val="32"/>
        </w:rPr>
        <w:t>根据资料显示，</w:t>
      </w:r>
      <w:r>
        <w:rPr>
          <w:rFonts w:hint="default" w:ascii="Times New Roman" w:hAnsi="Times New Roman" w:eastAsia="仿宋" w:cs="Times New Roman"/>
          <w:b w:val="0"/>
          <w:bCs/>
          <w:sz w:val="32"/>
          <w:szCs w:val="32"/>
          <w:lang w:val="en-US"/>
        </w:rPr>
        <w:t>中联重科将项目整体转让给常德市森海环境服务有限责任公司与湖南碧泰环保科技有限责任公司，从中收取每吨15%的补贴作为管理费，合计金额为31.36万元。</w:t>
      </w:r>
    </w:p>
    <w:p>
      <w:pPr>
        <w:pStyle w:val="2"/>
        <w:wordWrap/>
        <w:spacing w:before="0" w:after="0" w:line="560" w:lineRule="atLeast"/>
        <w:ind w:left="0" w:firstLine="640" w:firstLineChars="200"/>
        <w:outlineLvl w:val="9"/>
        <w:rPr>
          <w:rFonts w:hint="default" w:ascii="Times New Roman" w:hAnsi="Times New Roman" w:eastAsia="仿宋" w:cs="Times New Roman"/>
          <w:b w:val="0"/>
          <w:bCs/>
          <w:sz w:val="32"/>
          <w:szCs w:val="32"/>
          <w:lang w:val="en-US" w:eastAsia="zh-CN"/>
        </w:rPr>
      </w:pPr>
      <w:r>
        <w:rPr>
          <w:rFonts w:hint="default" w:ascii="Times New Roman" w:hAnsi="Times New Roman" w:eastAsia="仿宋" w:cs="Times New Roman"/>
          <w:b w:val="0"/>
          <w:bCs/>
          <w:kern w:val="2"/>
          <w:sz w:val="32"/>
          <w:szCs w:val="32"/>
          <w:lang w:val="en-US" w:eastAsia="zh-CN" w:bidi="ar-SA"/>
        </w:rPr>
        <w:t>3.未按收运价格测算表配备相关人员。</w:t>
      </w:r>
      <w:r>
        <w:rPr>
          <w:rFonts w:hint="default" w:ascii="Times New Roman" w:hAnsi="Times New Roman" w:eastAsia="仿宋" w:cs="Times New Roman"/>
          <w:b w:val="0"/>
          <w:bCs/>
          <w:sz w:val="32"/>
          <w:szCs w:val="32"/>
          <w:lang w:val="en-US"/>
        </w:rPr>
        <w:t>中联重科收运时</w:t>
      </w:r>
      <w:r>
        <w:rPr>
          <w:rFonts w:hint="default" w:ascii="Times New Roman" w:hAnsi="Times New Roman" w:eastAsia="仿宋" w:cs="Times New Roman"/>
          <w:b w:val="0"/>
          <w:bCs/>
          <w:sz w:val="32"/>
          <w:szCs w:val="32"/>
          <w:lang w:val="en-US" w:eastAsia="zh-CN"/>
        </w:rPr>
        <w:t>每辆收运车</w:t>
      </w:r>
      <w:r>
        <w:rPr>
          <w:rFonts w:hint="default" w:ascii="Times New Roman" w:hAnsi="Times New Roman" w:eastAsia="仿宋" w:cs="Times New Roman"/>
          <w:b w:val="0"/>
          <w:bCs/>
          <w:sz w:val="32"/>
          <w:szCs w:val="32"/>
          <w:lang w:val="en-US"/>
        </w:rPr>
        <w:t>仅配备司机一名，未配备收运工人及辅助工人</w:t>
      </w:r>
      <w:r>
        <w:rPr>
          <w:rFonts w:hint="default" w:ascii="Times New Roman" w:hAnsi="Times New Roman" w:eastAsia="仿宋" w:cs="Times New Roman"/>
          <w:b w:val="0"/>
          <w:bCs/>
          <w:sz w:val="32"/>
          <w:szCs w:val="32"/>
          <w:lang w:val="en-US" w:eastAsia="zh-CN"/>
        </w:rPr>
        <w:t>。</w:t>
      </w:r>
    </w:p>
    <w:p>
      <w:pPr>
        <w:pStyle w:val="2"/>
        <w:wordWrap/>
        <w:spacing w:before="0" w:after="0" w:line="560" w:lineRule="atLeast"/>
        <w:ind w:left="0" w:firstLine="640" w:firstLineChars="200"/>
        <w:outlineLvl w:val="9"/>
        <w:rPr>
          <w:rFonts w:hint="default" w:ascii="Times New Roman" w:hAnsi="Times New Roman" w:eastAsia="仿宋" w:cs="Times New Roman"/>
          <w:b w:val="0"/>
          <w:bCs/>
          <w:color w:val="auto"/>
          <w:sz w:val="32"/>
          <w:szCs w:val="32"/>
          <w:lang w:val="en-US"/>
        </w:rPr>
      </w:pPr>
      <w:r>
        <w:rPr>
          <w:rFonts w:hint="default" w:ascii="Times New Roman" w:hAnsi="Times New Roman" w:eastAsia="仿宋" w:cs="Times New Roman"/>
          <w:b w:val="0"/>
          <w:bCs/>
          <w:kern w:val="2"/>
          <w:sz w:val="32"/>
          <w:szCs w:val="32"/>
          <w:lang w:val="en-US" w:eastAsia="zh-CN" w:bidi="ar-SA"/>
        </w:rPr>
        <w:t>4.未按合同违约条款对餐厨垃圾收运费用结算。</w:t>
      </w:r>
      <w:r>
        <w:rPr>
          <w:rFonts w:hint="default" w:ascii="Times New Roman" w:hAnsi="Times New Roman" w:eastAsia="仿宋" w:cs="Times New Roman"/>
          <w:b w:val="0"/>
          <w:bCs/>
          <w:color w:val="auto"/>
          <w:sz w:val="32"/>
          <w:szCs w:val="32"/>
          <w:lang w:val="en-US"/>
        </w:rPr>
        <w:t>餐厨垃圾应急收运采购合同第十条违约责任误期索赔</w:t>
      </w:r>
      <w:r>
        <w:rPr>
          <w:rFonts w:hint="default" w:ascii="Times New Roman" w:hAnsi="Times New Roman" w:eastAsia="仿宋" w:cs="Times New Roman"/>
          <w:b w:val="0"/>
          <w:bCs/>
          <w:color w:val="auto"/>
          <w:sz w:val="32"/>
          <w:szCs w:val="32"/>
          <w:lang w:val="en-US" w:eastAsia="zh-CN"/>
        </w:rPr>
        <w:t>规定：</w:t>
      </w:r>
      <w:r>
        <w:rPr>
          <w:rFonts w:hint="default" w:ascii="Times New Roman" w:hAnsi="Times New Roman" w:eastAsia="仿宋" w:cs="Times New Roman"/>
          <w:b w:val="0"/>
          <w:bCs/>
          <w:color w:val="auto"/>
          <w:sz w:val="32"/>
          <w:szCs w:val="32"/>
          <w:lang w:val="en-US"/>
        </w:rPr>
        <w:t>每漏收一日违约金的金额为当月剩余天数日均收运服务费</w:t>
      </w:r>
      <w:r>
        <w:rPr>
          <w:rFonts w:hint="default" w:ascii="Times New Roman" w:hAnsi="Times New Roman" w:eastAsia="仿宋" w:cs="Times New Roman"/>
          <w:b w:val="0"/>
          <w:bCs/>
          <w:color w:val="auto"/>
          <w:sz w:val="32"/>
          <w:szCs w:val="32"/>
          <w:lang w:val="en-US" w:eastAsia="zh-CN"/>
        </w:rPr>
        <w:t>；</w:t>
      </w:r>
      <w:r>
        <w:rPr>
          <w:rFonts w:hint="default" w:ascii="Times New Roman" w:hAnsi="Times New Roman" w:eastAsia="仿宋" w:cs="Times New Roman"/>
          <w:b w:val="0"/>
          <w:bCs/>
          <w:color w:val="auto"/>
          <w:sz w:val="32"/>
          <w:szCs w:val="32"/>
          <w:lang w:val="en-US"/>
        </w:rPr>
        <w:t>单次违约金计算方式为</w:t>
      </w:r>
      <w:r>
        <w:rPr>
          <w:rFonts w:hint="default" w:ascii="Times New Roman" w:hAnsi="Times New Roman" w:eastAsia="仿宋" w:cs="Times New Roman"/>
          <w:b w:val="0"/>
          <w:bCs/>
          <w:color w:val="auto"/>
          <w:sz w:val="32"/>
          <w:szCs w:val="32"/>
          <w:lang w:val="en-US" w:eastAsia="zh-CN"/>
        </w:rPr>
        <w:t>，</w:t>
      </w:r>
      <w:r>
        <w:rPr>
          <w:rFonts w:hint="default" w:ascii="Times New Roman" w:hAnsi="Times New Roman" w:eastAsia="仿宋" w:cs="Times New Roman"/>
          <w:b w:val="0"/>
          <w:bCs/>
          <w:color w:val="auto"/>
          <w:sz w:val="32"/>
          <w:szCs w:val="32"/>
          <w:lang w:val="en-US"/>
        </w:rPr>
        <w:t>运营商违约未收运时间为1个自然日，市环卫处可在当月补贴费用中扣除当月日平均收运量</w:t>
      </w:r>
      <w:r>
        <w:rPr>
          <w:rFonts w:hint="default" w:ascii="Times New Roman" w:hAnsi="Times New Roman" w:eastAsia="仿宋" w:cs="Times New Roman"/>
          <w:b w:val="0"/>
          <w:bCs/>
          <w:color w:val="auto"/>
          <w:sz w:val="32"/>
          <w:szCs w:val="32"/>
          <w:highlight w:val="none"/>
          <w:lang w:val="en-US"/>
        </w:rPr>
        <w:t>×</w:t>
      </w:r>
      <w:r>
        <w:rPr>
          <w:rFonts w:hint="default" w:ascii="Times New Roman" w:hAnsi="Times New Roman" w:eastAsia="仿宋" w:cs="Times New Roman"/>
          <w:b w:val="0"/>
          <w:bCs/>
          <w:color w:val="auto"/>
          <w:sz w:val="32"/>
          <w:szCs w:val="32"/>
          <w:lang w:val="en-US"/>
        </w:rPr>
        <w:t>中标单价156</w:t>
      </w:r>
      <w:r>
        <w:rPr>
          <w:rFonts w:hint="default" w:ascii="Times New Roman" w:hAnsi="Times New Roman" w:eastAsia="仿宋" w:cs="Times New Roman"/>
          <w:b w:val="0"/>
          <w:bCs/>
          <w:color w:val="auto"/>
          <w:sz w:val="32"/>
          <w:szCs w:val="32"/>
          <w:lang w:val="en-US" w:eastAsia="zh-CN"/>
        </w:rPr>
        <w:t>.00</w:t>
      </w:r>
      <w:r>
        <w:rPr>
          <w:rFonts w:hint="default" w:ascii="Times New Roman" w:hAnsi="Times New Roman" w:eastAsia="仿宋" w:cs="Times New Roman"/>
          <w:b w:val="0"/>
          <w:bCs/>
          <w:color w:val="auto"/>
          <w:sz w:val="32"/>
          <w:szCs w:val="32"/>
          <w:lang w:val="en-US"/>
        </w:rPr>
        <w:t>元作为违约金</w:t>
      </w:r>
      <w:r>
        <w:rPr>
          <w:rFonts w:hint="default" w:ascii="Times New Roman" w:hAnsi="Times New Roman" w:eastAsia="仿宋" w:cs="Times New Roman"/>
          <w:b w:val="0"/>
          <w:bCs/>
          <w:color w:val="auto"/>
          <w:sz w:val="32"/>
          <w:szCs w:val="32"/>
          <w:lang w:val="en-US" w:eastAsia="zh-CN"/>
        </w:rPr>
        <w:t>。在</w:t>
      </w:r>
      <w:r>
        <w:rPr>
          <w:rFonts w:hint="default" w:ascii="Times New Roman" w:hAnsi="Times New Roman" w:eastAsia="仿宋" w:cs="Times New Roman"/>
          <w:b w:val="0"/>
          <w:bCs/>
          <w:color w:val="auto"/>
          <w:sz w:val="32"/>
          <w:szCs w:val="32"/>
          <w:lang w:val="en-US"/>
        </w:rPr>
        <w:t>《2020年1-12月餐厨垃圾收运处置数量明细表》中</w:t>
      </w:r>
      <w:r>
        <w:rPr>
          <w:rFonts w:hint="default" w:ascii="Times New Roman" w:hAnsi="Times New Roman" w:eastAsia="仿宋" w:cs="Times New Roman"/>
          <w:b w:val="0"/>
          <w:bCs/>
          <w:color w:val="auto"/>
          <w:sz w:val="32"/>
          <w:szCs w:val="32"/>
          <w:lang w:val="en-US" w:eastAsia="zh-CN"/>
        </w:rPr>
        <w:t>显示</w:t>
      </w:r>
      <w:r>
        <w:rPr>
          <w:rFonts w:hint="default" w:ascii="Times New Roman" w:hAnsi="Times New Roman" w:eastAsia="仿宋" w:cs="Times New Roman"/>
          <w:b w:val="0"/>
          <w:bCs/>
          <w:color w:val="auto"/>
          <w:sz w:val="32"/>
          <w:szCs w:val="32"/>
          <w:lang w:val="en-US"/>
        </w:rPr>
        <w:t>有多个工作日收运车辆为0，</w:t>
      </w:r>
      <w:r>
        <w:rPr>
          <w:rFonts w:hint="default" w:ascii="Times New Roman" w:hAnsi="Times New Roman" w:eastAsia="仿宋" w:cs="Times New Roman"/>
          <w:b w:val="0"/>
          <w:bCs/>
          <w:color w:val="auto"/>
          <w:sz w:val="32"/>
          <w:szCs w:val="32"/>
          <w:lang w:val="en-US" w:eastAsia="zh-CN"/>
        </w:rPr>
        <w:t>但</w:t>
      </w:r>
      <w:r>
        <w:rPr>
          <w:rFonts w:hint="default" w:ascii="Times New Roman" w:hAnsi="Times New Roman" w:eastAsia="仿宋" w:cs="Times New Roman"/>
          <w:b w:val="0"/>
          <w:bCs/>
          <w:color w:val="auto"/>
          <w:sz w:val="32"/>
          <w:szCs w:val="32"/>
          <w:lang w:val="en-US"/>
        </w:rPr>
        <w:t>实际结算补贴金额中未扣除违约金。</w:t>
      </w:r>
    </w:p>
    <w:p>
      <w:pPr>
        <w:wordWrap/>
        <w:spacing w:before="0" w:after="0" w:line="560" w:lineRule="atLeast"/>
        <w:ind w:firstLine="640" w:firstLineChars="200"/>
        <w:outlineLvl w:val="9"/>
        <w:rPr>
          <w:rFonts w:hint="default" w:ascii="Times New Roman" w:hAnsi="Times New Roman" w:eastAsia="仿宋" w:cs="Times New Roman"/>
          <w:b w:val="0"/>
          <w:bCs/>
          <w:color w:val="auto"/>
          <w:sz w:val="32"/>
          <w:szCs w:val="32"/>
          <w:lang w:val="en-US" w:eastAsia="zh-CN"/>
        </w:rPr>
      </w:pPr>
      <w:r>
        <w:rPr>
          <w:rFonts w:hint="default" w:ascii="Times New Roman" w:hAnsi="Times New Roman" w:eastAsia="仿宋" w:cs="Times New Roman"/>
          <w:b w:val="0"/>
          <w:bCs/>
          <w:color w:val="auto"/>
          <w:sz w:val="32"/>
          <w:szCs w:val="32"/>
          <w:lang w:val="en-US" w:eastAsia="zh-CN"/>
        </w:rPr>
        <w:t>原因分析：</w:t>
      </w:r>
      <w:r>
        <w:rPr>
          <w:rFonts w:hint="default" w:ascii="Times New Roman" w:hAnsi="Times New Roman" w:eastAsia="仿宋" w:cs="Times New Roman"/>
          <w:b w:val="0"/>
          <w:bCs/>
          <w:sz w:val="32"/>
          <w:szCs w:val="32"/>
          <w:lang w:bidi="zh-CN"/>
        </w:rPr>
        <w:t>市城市管理事务中心对项目监管不严，</w:t>
      </w:r>
      <w:r>
        <w:rPr>
          <w:rFonts w:hint="default" w:ascii="Times New Roman" w:hAnsi="Times New Roman" w:eastAsia="仿宋" w:cs="Times New Roman"/>
          <w:b w:val="0"/>
          <w:bCs/>
          <w:sz w:val="32"/>
          <w:szCs w:val="32"/>
          <w:lang w:val="en-US" w:bidi="zh-CN"/>
        </w:rPr>
        <w:t>项目实施未严格遵守政府采购合同约定条款</w:t>
      </w:r>
      <w:r>
        <w:rPr>
          <w:rFonts w:hint="default" w:ascii="Times New Roman" w:hAnsi="Times New Roman" w:eastAsia="仿宋" w:cs="Times New Roman"/>
          <w:b w:val="0"/>
          <w:bCs/>
          <w:sz w:val="32"/>
          <w:szCs w:val="32"/>
          <w:lang w:bidi="zh-CN"/>
        </w:rPr>
        <w:t>。</w:t>
      </w:r>
    </w:p>
    <w:p>
      <w:pPr>
        <w:numPr>
          <w:ilvl w:val="0"/>
          <w:numId w:val="0"/>
        </w:numPr>
        <w:wordWrap/>
        <w:spacing w:before="0" w:after="0" w:line="560" w:lineRule="atLeast"/>
        <w:ind w:firstLine="640" w:firstLineChars="200"/>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val="en-US" w:eastAsia="zh-CN"/>
        </w:rPr>
        <w:t>六、有关</w:t>
      </w:r>
      <w:r>
        <w:rPr>
          <w:rFonts w:hint="default" w:ascii="Times New Roman" w:hAnsi="Times New Roman" w:eastAsia="黑体" w:cs="Times New Roman"/>
          <w:b w:val="0"/>
          <w:bCs/>
          <w:sz w:val="32"/>
          <w:szCs w:val="32"/>
        </w:rPr>
        <w:t>建议</w:t>
      </w:r>
    </w:p>
    <w:p>
      <w:pPr>
        <w:wordWrap/>
        <w:spacing w:before="0" w:after="0" w:line="560" w:lineRule="atLeast"/>
        <w:ind w:left="610"/>
        <w:outlineLvl w:val="9"/>
        <w:rPr>
          <w:rFonts w:hint="default" w:ascii="Times New Roman" w:hAnsi="Times New Roman" w:eastAsia="楷体" w:cs="Times New Roman"/>
          <w:b w:val="0"/>
          <w:bCs/>
          <w:color w:val="auto"/>
          <w:sz w:val="32"/>
          <w:szCs w:val="32"/>
          <w:lang w:val="en-US" w:eastAsia="zh-CN"/>
        </w:rPr>
      </w:pPr>
      <w:r>
        <w:rPr>
          <w:rFonts w:hint="default" w:ascii="Times New Roman" w:hAnsi="Times New Roman" w:eastAsia="楷体" w:cs="Times New Roman"/>
          <w:b w:val="0"/>
          <w:bCs/>
          <w:color w:val="auto"/>
          <w:sz w:val="32"/>
          <w:szCs w:val="32"/>
          <w:lang w:val="en-US" w:eastAsia="zh-CN"/>
        </w:rPr>
        <w:t>（一）加强绩效目标管理</w:t>
      </w:r>
    </w:p>
    <w:p>
      <w:pPr>
        <w:wordWrap/>
        <w:spacing w:before="0" w:after="0" w:line="560" w:lineRule="atLeast"/>
        <w:ind w:firstLine="643" w:firstLineChars="0"/>
        <w:jc w:val="left"/>
        <w:outlineLvl w:val="9"/>
        <w:rPr>
          <w:rFonts w:hint="default" w:ascii="Times New Roman" w:hAnsi="Times New Roman" w:eastAsia="仿宋" w:cs="Times New Roman"/>
          <w:b w:val="0"/>
          <w:bCs/>
          <w:color w:val="auto"/>
          <w:sz w:val="32"/>
          <w:szCs w:val="32"/>
          <w:lang w:val="en-US" w:eastAsia="zh-CN" w:bidi="ar-SA"/>
        </w:rPr>
      </w:pPr>
      <w:r>
        <w:rPr>
          <w:rFonts w:hint="default" w:ascii="Times New Roman" w:hAnsi="Times New Roman" w:eastAsia="仿宋" w:cs="Times New Roman"/>
          <w:b w:val="0"/>
          <w:bCs/>
          <w:color w:val="auto"/>
          <w:sz w:val="32"/>
          <w:szCs w:val="32"/>
          <w:highlight w:val="none"/>
          <w:lang w:val="en-US" w:eastAsia="zh-CN" w:bidi="ar-SA"/>
        </w:rPr>
        <w:t>合理编制绩效目标，使预算编制更科学。绩效目标各指标应由主管单位业务、财务人员与实际运营单位负责人及相关业务、财务人员等根据实际情况准确设置。</w:t>
      </w:r>
    </w:p>
    <w:p>
      <w:pPr>
        <w:wordWrap/>
        <w:spacing w:before="0" w:after="0" w:line="560" w:lineRule="atLeast"/>
        <w:ind w:left="610"/>
        <w:outlineLvl w:val="9"/>
        <w:rPr>
          <w:rFonts w:hint="default" w:ascii="Times New Roman" w:hAnsi="Times New Roman" w:eastAsia="楷体" w:cs="Times New Roman"/>
          <w:b w:val="0"/>
          <w:bCs/>
          <w:color w:val="auto"/>
          <w:sz w:val="32"/>
          <w:szCs w:val="32"/>
          <w:lang w:val="en-US" w:eastAsia="zh-CN"/>
        </w:rPr>
      </w:pPr>
      <w:r>
        <w:rPr>
          <w:rFonts w:hint="default" w:ascii="Times New Roman" w:hAnsi="Times New Roman" w:eastAsia="楷体" w:cs="Times New Roman"/>
          <w:b w:val="0"/>
          <w:bCs/>
          <w:color w:val="auto"/>
          <w:sz w:val="32"/>
          <w:szCs w:val="32"/>
          <w:lang w:val="en-US" w:eastAsia="zh-CN"/>
        </w:rPr>
        <w:t>（二）严格合同签订执行</w:t>
      </w:r>
    </w:p>
    <w:p>
      <w:pPr>
        <w:wordWrap/>
        <w:spacing w:before="0" w:after="0" w:line="560" w:lineRule="atLeast"/>
        <w:ind w:firstLine="640" w:firstLineChars="200"/>
        <w:outlineLvl w:val="9"/>
        <w:rPr>
          <w:rFonts w:hint="default" w:ascii="Times New Roman" w:hAnsi="Times New Roman" w:eastAsia="仿宋" w:cs="Times New Roman"/>
          <w:b w:val="0"/>
          <w:bCs/>
          <w:kern w:val="0"/>
          <w:sz w:val="32"/>
          <w:szCs w:val="32"/>
        </w:rPr>
      </w:pPr>
      <w:r>
        <w:rPr>
          <w:rFonts w:hint="default" w:ascii="Times New Roman" w:hAnsi="Times New Roman" w:eastAsia="仿宋" w:cs="Times New Roman"/>
          <w:b w:val="0"/>
          <w:bCs/>
          <w:sz w:val="32"/>
          <w:szCs w:val="32"/>
          <w:lang w:eastAsia="zh-CN"/>
        </w:rPr>
        <w:t>餐厨垃圾处置两年服务期已于</w:t>
      </w:r>
      <w:r>
        <w:rPr>
          <w:rFonts w:hint="default" w:ascii="Times New Roman" w:hAnsi="Times New Roman" w:eastAsia="仿宋" w:cs="Times New Roman"/>
          <w:b w:val="0"/>
          <w:bCs/>
          <w:sz w:val="32"/>
          <w:szCs w:val="32"/>
          <w:lang w:val="en-US" w:eastAsia="zh-CN"/>
        </w:rPr>
        <w:t>2021年3月6日到期</w:t>
      </w:r>
      <w:r>
        <w:rPr>
          <w:rFonts w:hint="default" w:ascii="Times New Roman" w:hAnsi="Times New Roman" w:eastAsia="仿宋" w:cs="Times New Roman"/>
          <w:b w:val="0"/>
          <w:bCs/>
          <w:sz w:val="32"/>
          <w:szCs w:val="32"/>
          <w:lang w:eastAsia="zh-CN"/>
        </w:rPr>
        <w:t>，</w:t>
      </w:r>
      <w:r>
        <w:rPr>
          <w:rFonts w:hint="default" w:ascii="Times New Roman" w:hAnsi="Times New Roman" w:eastAsia="仿宋" w:cs="Times New Roman"/>
          <w:b w:val="0"/>
          <w:bCs/>
          <w:sz w:val="32"/>
          <w:szCs w:val="32"/>
          <w:lang w:val="en-US" w:eastAsia="zh-CN"/>
        </w:rPr>
        <w:t>建议</w:t>
      </w:r>
      <w:r>
        <w:rPr>
          <w:rFonts w:hint="default" w:ascii="Times New Roman" w:hAnsi="Times New Roman" w:eastAsia="仿宋" w:cs="Times New Roman"/>
          <w:b w:val="0"/>
          <w:bCs/>
          <w:sz w:val="32"/>
          <w:szCs w:val="32"/>
          <w:lang w:bidi="zh-CN"/>
        </w:rPr>
        <w:t>在项目实施前完成签订合同等前期准备工作，并</w:t>
      </w:r>
      <w:r>
        <w:rPr>
          <w:rFonts w:hint="default" w:ascii="Times New Roman" w:hAnsi="Times New Roman" w:eastAsia="仿宋" w:cs="Times New Roman"/>
          <w:b w:val="0"/>
          <w:bCs/>
          <w:sz w:val="32"/>
          <w:szCs w:val="32"/>
          <w:lang w:eastAsia="zh-CN"/>
        </w:rPr>
        <w:t>依据</w:t>
      </w:r>
      <w:r>
        <w:rPr>
          <w:rFonts w:hint="default" w:ascii="Times New Roman" w:hAnsi="Times New Roman" w:eastAsia="仿宋" w:cs="Times New Roman"/>
          <w:b w:val="0"/>
          <w:bCs/>
          <w:color w:val="auto"/>
          <w:sz w:val="32"/>
          <w:szCs w:val="32"/>
          <w:highlight w:val="none"/>
          <w:lang w:val="en-US" w:eastAsia="zh-CN"/>
        </w:rPr>
        <w:t>常城管</w:t>
      </w:r>
      <w:r>
        <w:rPr>
          <w:rFonts w:hint="default" w:ascii="Times New Roman" w:hAnsi="Times New Roman" w:eastAsia="仿宋" w:cs="Times New Roman"/>
          <w:b w:val="0"/>
          <w:bCs/>
          <w:sz w:val="32"/>
          <w:szCs w:val="32"/>
          <w:highlight w:val="none"/>
        </w:rPr>
        <w:t>〔</w:t>
      </w:r>
      <w:r>
        <w:rPr>
          <w:rFonts w:hint="default" w:ascii="Times New Roman" w:hAnsi="Times New Roman" w:eastAsia="仿宋" w:cs="Times New Roman"/>
          <w:b w:val="0"/>
          <w:bCs/>
          <w:kern w:val="0"/>
          <w:sz w:val="32"/>
          <w:szCs w:val="32"/>
          <w:highlight w:val="none"/>
          <w:lang w:bidi="zh-CN"/>
        </w:rPr>
        <w:t>20</w:t>
      </w:r>
      <w:r>
        <w:rPr>
          <w:rFonts w:hint="default" w:ascii="Times New Roman" w:hAnsi="Times New Roman" w:eastAsia="仿宋" w:cs="Times New Roman"/>
          <w:b w:val="0"/>
          <w:bCs/>
          <w:kern w:val="0"/>
          <w:sz w:val="32"/>
          <w:szCs w:val="32"/>
          <w:highlight w:val="none"/>
          <w:lang w:val="en-US" w:bidi="zh-CN"/>
        </w:rPr>
        <w:t>19</w:t>
      </w:r>
      <w:r>
        <w:rPr>
          <w:rFonts w:hint="default" w:ascii="Times New Roman" w:hAnsi="Times New Roman" w:eastAsia="仿宋" w:cs="Times New Roman"/>
          <w:b w:val="0"/>
          <w:bCs/>
          <w:sz w:val="32"/>
          <w:szCs w:val="32"/>
          <w:highlight w:val="none"/>
        </w:rPr>
        <w:t>〕</w:t>
      </w:r>
      <w:r>
        <w:rPr>
          <w:rFonts w:hint="default" w:ascii="Times New Roman" w:hAnsi="Times New Roman" w:eastAsia="仿宋" w:cs="Times New Roman"/>
          <w:b w:val="0"/>
          <w:bCs/>
          <w:kern w:val="0"/>
          <w:sz w:val="32"/>
          <w:szCs w:val="32"/>
          <w:highlight w:val="none"/>
          <w:lang w:val="en-US" w:bidi="zh-CN"/>
        </w:rPr>
        <w:t>45</w:t>
      </w:r>
      <w:r>
        <w:rPr>
          <w:rFonts w:hint="default" w:ascii="Times New Roman" w:hAnsi="Times New Roman" w:eastAsia="仿宋" w:cs="Times New Roman"/>
          <w:b w:val="0"/>
          <w:bCs/>
          <w:sz w:val="32"/>
          <w:szCs w:val="32"/>
          <w:highlight w:val="none"/>
        </w:rPr>
        <w:t>号</w:t>
      </w:r>
      <w:r>
        <w:rPr>
          <w:rFonts w:hint="default" w:ascii="Times New Roman" w:hAnsi="Times New Roman" w:eastAsia="仿宋" w:cs="Times New Roman"/>
          <w:b w:val="0"/>
          <w:bCs/>
          <w:sz w:val="32"/>
          <w:szCs w:val="32"/>
          <w:highlight w:val="none"/>
          <w:lang w:val="en-US" w:eastAsia="zh-CN"/>
        </w:rPr>
        <w:t>文件及</w:t>
      </w:r>
      <w:r>
        <w:rPr>
          <w:rFonts w:hint="default" w:ascii="Times New Roman" w:hAnsi="Times New Roman" w:eastAsia="仿宋" w:cs="Times New Roman"/>
          <w:b w:val="0"/>
          <w:bCs/>
          <w:sz w:val="32"/>
          <w:szCs w:val="32"/>
          <w:lang w:bidi="zh-CN"/>
        </w:rPr>
        <w:t>《常德市餐厨垃圾处理项目财务分析报告》</w:t>
      </w:r>
      <w:r>
        <w:rPr>
          <w:rFonts w:hint="default" w:ascii="Times New Roman" w:hAnsi="Times New Roman" w:eastAsia="仿宋" w:cs="Times New Roman"/>
          <w:b w:val="0"/>
          <w:bCs/>
          <w:sz w:val="32"/>
          <w:szCs w:val="32"/>
          <w:lang w:val="en-US" w:bidi="zh-CN"/>
        </w:rPr>
        <w:t>重新签订合同。</w:t>
      </w:r>
      <w:r>
        <w:rPr>
          <w:rFonts w:hint="default" w:ascii="Times New Roman" w:hAnsi="Times New Roman" w:eastAsia="仿宋" w:cs="Times New Roman"/>
          <w:b w:val="0"/>
          <w:bCs/>
          <w:color w:val="auto"/>
          <w:sz w:val="32"/>
          <w:szCs w:val="32"/>
          <w:highlight w:val="none"/>
          <w:lang w:val="en-US" w:eastAsia="zh-CN"/>
        </w:rPr>
        <w:t>当日处理量达80吨时，结算单价应为171.72元/吨</w:t>
      </w:r>
      <w:r>
        <w:rPr>
          <w:rFonts w:hint="default" w:ascii="Times New Roman" w:hAnsi="Times New Roman" w:eastAsia="仿宋" w:cs="Times New Roman"/>
          <w:b w:val="0"/>
          <w:bCs/>
          <w:sz w:val="32"/>
          <w:szCs w:val="32"/>
          <w:highlight w:val="none"/>
        </w:rPr>
        <w:t>。</w:t>
      </w:r>
      <w:r>
        <w:rPr>
          <w:rFonts w:hint="default" w:ascii="Times New Roman" w:hAnsi="Times New Roman" w:eastAsia="仿宋" w:cs="Times New Roman"/>
          <w:b w:val="0"/>
          <w:bCs/>
          <w:sz w:val="32"/>
          <w:szCs w:val="32"/>
          <w:lang w:bidi="zh-CN"/>
        </w:rPr>
        <w:t>合同签订后应严格执行，</w:t>
      </w:r>
      <w:r>
        <w:rPr>
          <w:rFonts w:hint="default" w:ascii="Times New Roman" w:hAnsi="Times New Roman" w:eastAsia="仿宋" w:cs="Times New Roman"/>
          <w:b w:val="0"/>
          <w:bCs/>
          <w:sz w:val="32"/>
          <w:szCs w:val="32"/>
        </w:rPr>
        <w:t>对于违反政府采购合同条款的运营商，</w:t>
      </w:r>
      <w:r>
        <w:rPr>
          <w:rFonts w:hint="default" w:ascii="Times New Roman" w:hAnsi="Times New Roman" w:eastAsia="仿宋" w:cs="Times New Roman"/>
          <w:b w:val="0"/>
          <w:bCs/>
          <w:sz w:val="32"/>
          <w:szCs w:val="32"/>
          <w:lang w:eastAsia="zh-CN"/>
        </w:rPr>
        <w:t>要</w:t>
      </w:r>
      <w:r>
        <w:rPr>
          <w:rFonts w:hint="default" w:ascii="Times New Roman" w:hAnsi="Times New Roman" w:eastAsia="仿宋" w:cs="Times New Roman"/>
          <w:b w:val="0"/>
          <w:bCs/>
          <w:sz w:val="32"/>
          <w:szCs w:val="32"/>
        </w:rPr>
        <w:t>按照合同</w:t>
      </w:r>
      <w:r>
        <w:rPr>
          <w:rFonts w:hint="default" w:ascii="Times New Roman" w:hAnsi="Times New Roman" w:eastAsia="仿宋" w:cs="Times New Roman"/>
          <w:b w:val="0"/>
          <w:bCs/>
          <w:sz w:val="32"/>
          <w:szCs w:val="32"/>
          <w:lang w:eastAsia="zh-CN"/>
        </w:rPr>
        <w:t>规定进行违约处理</w:t>
      </w:r>
      <w:r>
        <w:rPr>
          <w:rFonts w:hint="eastAsia" w:eastAsia="仿宋" w:cs="Times New Roman"/>
          <w:b w:val="0"/>
          <w:bCs/>
          <w:sz w:val="32"/>
          <w:szCs w:val="32"/>
          <w:lang w:eastAsia="zh-CN"/>
        </w:rPr>
        <w:t>，对于未扣除的违约金，建议查明原因，扣减相应费用</w:t>
      </w:r>
      <w:r>
        <w:rPr>
          <w:rFonts w:hint="default" w:ascii="Times New Roman" w:hAnsi="Times New Roman" w:eastAsia="仿宋" w:cs="Times New Roman"/>
          <w:b w:val="0"/>
          <w:bCs/>
          <w:sz w:val="32"/>
          <w:szCs w:val="32"/>
        </w:rPr>
        <w:t>。</w:t>
      </w:r>
    </w:p>
    <w:p>
      <w:pPr>
        <w:wordWrap/>
        <w:spacing w:before="0" w:after="0" w:line="560" w:lineRule="atLeast"/>
        <w:ind w:left="610"/>
        <w:outlineLvl w:val="9"/>
        <w:rPr>
          <w:rFonts w:hint="default" w:ascii="Times New Roman" w:hAnsi="Times New Roman" w:eastAsia="楷体" w:cs="Times New Roman"/>
          <w:b w:val="0"/>
          <w:bCs/>
          <w:color w:val="auto"/>
          <w:sz w:val="32"/>
          <w:szCs w:val="32"/>
          <w:lang w:val="en-US" w:eastAsia="zh-CN"/>
        </w:rPr>
      </w:pPr>
      <w:r>
        <w:rPr>
          <w:rFonts w:hint="default" w:ascii="Times New Roman" w:hAnsi="Times New Roman" w:eastAsia="楷体" w:cs="Times New Roman"/>
          <w:b w:val="0"/>
          <w:bCs/>
          <w:color w:val="auto"/>
          <w:sz w:val="32"/>
          <w:szCs w:val="32"/>
          <w:lang w:val="en-US" w:eastAsia="zh-CN"/>
        </w:rPr>
        <w:t>（三）提升项目管理水平</w:t>
      </w:r>
    </w:p>
    <w:p>
      <w:pPr>
        <w:numPr>
          <w:ilvl w:val="0"/>
          <w:numId w:val="3"/>
        </w:numPr>
        <w:wordWrap/>
        <w:spacing w:before="0" w:after="0" w:line="560" w:lineRule="atLeast"/>
        <w:ind w:firstLine="640" w:firstLineChars="2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sz w:val="32"/>
          <w:szCs w:val="32"/>
          <w:lang w:val="en-US" w:eastAsia="zh-CN"/>
        </w:rPr>
        <w:t>建立健全项目管理制度，加强项目监管。建议市城市管理事务中心应建立</w:t>
      </w:r>
      <w:r>
        <w:rPr>
          <w:rFonts w:hint="default" w:ascii="Times New Roman" w:hAnsi="Times New Roman" w:eastAsia="仿宋" w:cs="Times New Roman"/>
          <w:b w:val="0"/>
          <w:bCs/>
          <w:sz w:val="32"/>
          <w:szCs w:val="32"/>
        </w:rPr>
        <w:t>完善的</w:t>
      </w:r>
      <w:r>
        <w:rPr>
          <w:rFonts w:hint="default" w:ascii="Times New Roman" w:hAnsi="Times New Roman" w:eastAsia="仿宋" w:cs="Times New Roman"/>
          <w:b w:val="0"/>
          <w:bCs/>
          <w:sz w:val="32"/>
          <w:szCs w:val="32"/>
          <w:lang w:val="en-US" w:eastAsia="zh-CN"/>
        </w:rPr>
        <w:t>项目管理制度、</w:t>
      </w:r>
      <w:r>
        <w:rPr>
          <w:rFonts w:hint="default" w:ascii="Times New Roman" w:hAnsi="Times New Roman" w:eastAsia="仿宋" w:cs="Times New Roman"/>
          <w:b w:val="0"/>
          <w:bCs/>
          <w:sz w:val="32"/>
          <w:szCs w:val="32"/>
        </w:rPr>
        <w:t>考核标准并有效实施，</w:t>
      </w:r>
      <w:r>
        <w:rPr>
          <w:rFonts w:hint="default" w:ascii="Times New Roman" w:hAnsi="Times New Roman" w:eastAsia="仿宋" w:cs="Times New Roman"/>
          <w:b w:val="0"/>
          <w:bCs/>
          <w:sz w:val="32"/>
          <w:szCs w:val="32"/>
          <w:lang w:bidi="zh-CN"/>
        </w:rPr>
        <w:t>督促垃圾收运有序进行；</w:t>
      </w:r>
      <w:r>
        <w:rPr>
          <w:rFonts w:hint="default" w:ascii="Times New Roman" w:hAnsi="Times New Roman" w:eastAsia="仿宋" w:cs="Times New Roman"/>
          <w:b w:val="0"/>
          <w:bCs/>
          <w:sz w:val="32"/>
          <w:szCs w:val="32"/>
          <w:lang w:val="en-US" w:bidi="zh-CN"/>
        </w:rPr>
        <w:t>对于</w:t>
      </w:r>
      <w:r>
        <w:rPr>
          <w:rFonts w:hint="default" w:ascii="Times New Roman" w:hAnsi="Times New Roman" w:eastAsia="仿宋" w:cs="Times New Roman"/>
          <w:b w:val="0"/>
          <w:bCs/>
          <w:sz w:val="32"/>
          <w:szCs w:val="32"/>
          <w:lang w:val="en-US" w:eastAsia="zh-CN"/>
        </w:rPr>
        <w:t>中联重科将其他三区收运项目进行整体转包的行为，</w:t>
      </w:r>
      <w:r>
        <w:rPr>
          <w:rFonts w:hint="default" w:ascii="Times New Roman" w:hAnsi="Times New Roman" w:eastAsia="仿宋" w:cs="Times New Roman"/>
          <w:b w:val="0"/>
          <w:bCs/>
          <w:sz w:val="32"/>
          <w:szCs w:val="32"/>
        </w:rPr>
        <w:t>建议</w:t>
      </w:r>
      <w:r>
        <w:rPr>
          <w:rFonts w:hint="default" w:ascii="Times New Roman" w:hAnsi="Times New Roman" w:eastAsia="仿宋" w:cs="Times New Roman"/>
          <w:b w:val="0"/>
          <w:bCs/>
          <w:sz w:val="32"/>
          <w:szCs w:val="32"/>
          <w:lang w:eastAsia="zh-CN"/>
        </w:rPr>
        <w:t>后期可</w:t>
      </w:r>
      <w:r>
        <w:rPr>
          <w:rFonts w:hint="default" w:ascii="Times New Roman" w:hAnsi="Times New Roman" w:eastAsia="仿宋" w:cs="Times New Roman"/>
          <w:b w:val="0"/>
          <w:bCs/>
          <w:sz w:val="32"/>
          <w:szCs w:val="32"/>
          <w:lang w:val="en-US" w:eastAsia="zh-CN"/>
        </w:rPr>
        <w:t>按收运单价156.50</w:t>
      </w:r>
      <w:r>
        <w:rPr>
          <w:rFonts w:hint="default" w:ascii="Times New Roman" w:hAnsi="Times New Roman" w:eastAsia="仿宋" w:cs="Times New Roman"/>
          <w:b w:val="0"/>
          <w:bCs/>
          <w:color w:val="auto"/>
          <w:sz w:val="32"/>
          <w:szCs w:val="32"/>
          <w:lang w:val="en-US"/>
        </w:rPr>
        <w:t>元/吨</w:t>
      </w:r>
      <w:r>
        <w:rPr>
          <w:rFonts w:hint="default" w:ascii="Times New Roman" w:hAnsi="Times New Roman" w:eastAsia="仿宋" w:cs="Times New Roman"/>
          <w:b w:val="0"/>
          <w:bCs/>
          <w:color w:val="auto"/>
          <w:sz w:val="32"/>
          <w:szCs w:val="32"/>
          <w:lang w:val="en-US" w:eastAsia="zh-CN"/>
        </w:rPr>
        <w:t>的85%</w:t>
      </w:r>
      <w:r>
        <w:rPr>
          <w:rFonts w:hint="default" w:ascii="Times New Roman" w:hAnsi="Times New Roman" w:eastAsia="仿宋" w:cs="Times New Roman"/>
          <w:b w:val="0"/>
          <w:bCs/>
          <w:sz w:val="32"/>
          <w:szCs w:val="32"/>
          <w:lang w:val="en-US" w:eastAsia="zh-CN"/>
        </w:rPr>
        <w:t>直接与实际收运单位签订政府采购合同</w:t>
      </w:r>
      <w:r>
        <w:rPr>
          <w:rFonts w:hint="default" w:ascii="Times New Roman" w:hAnsi="Times New Roman" w:eastAsia="仿宋" w:cs="Times New Roman"/>
          <w:b w:val="0"/>
          <w:bCs/>
          <w:sz w:val="32"/>
          <w:szCs w:val="32"/>
        </w:rPr>
        <w:t>。</w:t>
      </w:r>
    </w:p>
    <w:p>
      <w:pPr>
        <w:numPr>
          <w:ilvl w:val="0"/>
          <w:numId w:val="3"/>
        </w:numPr>
        <w:wordWrap/>
        <w:spacing w:before="0" w:after="0" w:line="560" w:lineRule="atLeast"/>
        <w:ind w:firstLine="640" w:firstLineChars="200"/>
        <w:outlineLvl w:val="9"/>
        <w:rPr>
          <w:rFonts w:hint="default" w:ascii="Times New Roman" w:hAnsi="Times New Roman" w:eastAsia="仿宋" w:cs="Times New Roman"/>
          <w:b w:val="0"/>
          <w:bCs/>
          <w:color w:val="auto"/>
          <w:sz w:val="32"/>
          <w:szCs w:val="32"/>
          <w:lang w:val="en-US" w:eastAsia="zh-CN" w:bidi="ar-SA"/>
        </w:rPr>
      </w:pPr>
      <w:r>
        <w:rPr>
          <w:rFonts w:hint="default" w:ascii="Times New Roman" w:hAnsi="Times New Roman" w:eastAsia="仿宋" w:cs="Times New Roman"/>
          <w:b w:val="0"/>
          <w:bCs/>
          <w:color w:val="auto"/>
          <w:sz w:val="32"/>
          <w:szCs w:val="32"/>
          <w:lang w:val="en-US" w:eastAsia="zh-CN" w:bidi="ar-SA"/>
        </w:rPr>
        <w:t>建议恢复餐厨垃圾焚烧发电，或借鉴国内外先进的餐厨垃圾处置方式，结合实际情况，选择更科学、更环保、更有效的处置方式，做到“100%废弃物处置、100%无污染、100% 来料再利用”。</w:t>
      </w:r>
    </w:p>
    <w:p>
      <w:pPr>
        <w:numPr>
          <w:ilvl w:val="0"/>
          <w:numId w:val="3"/>
        </w:numPr>
        <w:wordWrap/>
        <w:spacing w:before="0" w:after="0" w:line="560" w:lineRule="atLeast"/>
        <w:ind w:firstLine="640" w:firstLineChars="200"/>
        <w:outlineLvl w:val="9"/>
        <w:rPr>
          <w:rFonts w:hint="default" w:ascii="Times New Roman" w:hAnsi="Times New Roman" w:eastAsia="仿宋" w:cs="Times New Roman"/>
          <w:b w:val="0"/>
          <w:bCs/>
          <w:color w:val="auto"/>
          <w:sz w:val="32"/>
          <w:szCs w:val="32"/>
          <w:lang w:val="en-US" w:eastAsia="zh-CN" w:bidi="ar-SA"/>
        </w:rPr>
      </w:pPr>
      <w:r>
        <w:rPr>
          <w:rFonts w:hint="default" w:ascii="Times New Roman" w:hAnsi="Times New Roman" w:eastAsia="仿宋" w:cs="Times New Roman"/>
          <w:b w:val="0"/>
          <w:bCs/>
          <w:kern w:val="2"/>
          <w:sz w:val="32"/>
          <w:szCs w:val="32"/>
          <w:lang w:val="en-US" w:eastAsia="zh-CN" w:bidi="zh-CN"/>
        </w:rPr>
        <w:t>完善处置工艺，达标排放。建议完善</w:t>
      </w:r>
      <w:r>
        <w:rPr>
          <w:rFonts w:hint="default" w:ascii="Times New Roman" w:hAnsi="Times New Roman" w:eastAsia="仿宋" w:cs="Times New Roman"/>
          <w:b w:val="0"/>
          <w:bCs/>
          <w:color w:val="auto"/>
          <w:sz w:val="32"/>
          <w:szCs w:val="32"/>
          <w:lang w:val="en-US" w:eastAsia="zh-CN" w:bidi="ar-SA"/>
        </w:rPr>
        <w:t>升级</w:t>
      </w:r>
      <w:r>
        <w:rPr>
          <w:rFonts w:hint="default" w:ascii="Times New Roman" w:hAnsi="Times New Roman" w:eastAsia="仿宋" w:cs="Times New Roman"/>
          <w:b w:val="0"/>
          <w:bCs/>
          <w:color w:val="auto"/>
          <w:sz w:val="32"/>
          <w:szCs w:val="32"/>
        </w:rPr>
        <w:t>餐厨垃圾</w:t>
      </w:r>
      <w:r>
        <w:rPr>
          <w:rFonts w:hint="default" w:ascii="Times New Roman" w:hAnsi="Times New Roman" w:eastAsia="仿宋" w:cs="Times New Roman"/>
          <w:b w:val="0"/>
          <w:bCs/>
          <w:color w:val="auto"/>
          <w:sz w:val="32"/>
          <w:szCs w:val="32"/>
          <w:lang w:eastAsia="zh-CN"/>
        </w:rPr>
        <w:t>处置</w:t>
      </w:r>
      <w:r>
        <w:rPr>
          <w:rFonts w:hint="default" w:ascii="Times New Roman" w:hAnsi="Times New Roman" w:eastAsia="仿宋" w:cs="Times New Roman"/>
          <w:b w:val="0"/>
          <w:bCs/>
          <w:kern w:val="2"/>
          <w:sz w:val="32"/>
          <w:szCs w:val="32"/>
          <w:lang w:val="en-US" w:eastAsia="zh-CN" w:bidi="zh-CN"/>
        </w:rPr>
        <w:t>工艺，</w:t>
      </w:r>
      <w:r>
        <w:rPr>
          <w:rFonts w:hint="default" w:ascii="Times New Roman" w:hAnsi="Times New Roman" w:eastAsia="仿宋" w:cs="Times New Roman"/>
          <w:b w:val="0"/>
          <w:bCs/>
          <w:color w:val="auto"/>
          <w:sz w:val="32"/>
          <w:szCs w:val="32"/>
          <w:lang w:val="en-US" w:bidi="ar-SA"/>
        </w:rPr>
        <w:t>利用</w:t>
      </w:r>
      <w:r>
        <w:rPr>
          <w:rFonts w:hint="default" w:ascii="Times New Roman" w:hAnsi="Times New Roman" w:eastAsia="仿宋" w:cs="Times New Roman"/>
          <w:b w:val="0"/>
          <w:bCs/>
          <w:color w:val="auto"/>
          <w:sz w:val="32"/>
          <w:szCs w:val="32"/>
          <w:lang w:val="en-US" w:eastAsia="zh-CN" w:bidi="ar-SA"/>
        </w:rPr>
        <w:t>更</w:t>
      </w:r>
      <w:r>
        <w:rPr>
          <w:rFonts w:hint="default" w:ascii="Times New Roman" w:hAnsi="Times New Roman" w:eastAsia="仿宋" w:cs="Times New Roman"/>
          <w:b w:val="0"/>
          <w:bCs/>
          <w:color w:val="auto"/>
          <w:sz w:val="32"/>
          <w:szCs w:val="32"/>
          <w:lang w:val="en-US" w:bidi="ar-SA"/>
        </w:rPr>
        <w:t>科学的方法</w:t>
      </w:r>
      <w:r>
        <w:rPr>
          <w:rFonts w:hint="default" w:ascii="Times New Roman" w:hAnsi="Times New Roman" w:eastAsia="仿宋" w:cs="Times New Roman"/>
          <w:b w:val="0"/>
          <w:bCs/>
          <w:color w:val="auto"/>
          <w:sz w:val="32"/>
          <w:szCs w:val="32"/>
          <w:lang w:val="en-US" w:eastAsia="zh-CN" w:bidi="ar-SA"/>
        </w:rPr>
        <w:t>，确保各类产物</w:t>
      </w:r>
      <w:r>
        <w:rPr>
          <w:rFonts w:hint="default" w:ascii="Times New Roman" w:hAnsi="Times New Roman" w:eastAsia="仿宋" w:cs="Times New Roman"/>
          <w:b w:val="0"/>
          <w:bCs/>
          <w:color w:val="auto"/>
          <w:sz w:val="32"/>
          <w:szCs w:val="32"/>
          <w:lang w:val="en-US" w:bidi="ar-SA"/>
        </w:rPr>
        <w:t>达</w:t>
      </w:r>
      <w:r>
        <w:rPr>
          <w:rFonts w:hint="default" w:ascii="Times New Roman" w:hAnsi="Times New Roman" w:eastAsia="仿宋" w:cs="Times New Roman"/>
          <w:b w:val="0"/>
          <w:bCs/>
          <w:color w:val="auto"/>
          <w:sz w:val="32"/>
          <w:szCs w:val="32"/>
          <w:lang w:val="en-US" w:eastAsia="zh-CN" w:bidi="ar-SA"/>
        </w:rPr>
        <w:t>标排放。</w:t>
      </w:r>
    </w:p>
    <w:p>
      <w:pPr>
        <w:wordWrap/>
        <w:spacing w:before="0" w:after="0" w:line="560" w:lineRule="atLeast"/>
        <w:ind w:firstLine="640" w:firstLineChars="200"/>
        <w:outlineLvl w:val="9"/>
        <w:rPr>
          <w:rFonts w:hint="default" w:ascii="Times New Roman" w:hAnsi="Times New Roman" w:eastAsia="仿宋" w:cs="Times New Roman"/>
          <w:b w:val="0"/>
          <w:bCs/>
          <w:kern w:val="0"/>
          <w:sz w:val="32"/>
          <w:szCs w:val="32"/>
        </w:rPr>
      </w:pPr>
    </w:p>
    <w:p>
      <w:pPr>
        <w:wordWrap/>
        <w:spacing w:before="0" w:after="0" w:line="560" w:lineRule="atLeast"/>
        <w:ind w:firstLine="640" w:firstLineChars="200"/>
        <w:outlineLvl w:val="9"/>
        <w:rPr>
          <w:rFonts w:hint="default" w:ascii="Times New Roman" w:hAnsi="Times New Roman" w:eastAsia="仿宋" w:cs="Times New Roman"/>
          <w:b w:val="0"/>
          <w:bCs/>
          <w:kern w:val="0"/>
          <w:sz w:val="32"/>
          <w:szCs w:val="32"/>
        </w:rPr>
      </w:pPr>
      <w:r>
        <w:rPr>
          <w:rFonts w:hint="default" w:ascii="Times New Roman" w:hAnsi="Times New Roman" w:eastAsia="仿宋" w:cs="Times New Roman"/>
          <w:b w:val="0"/>
          <w:bCs/>
          <w:kern w:val="0"/>
          <w:sz w:val="32"/>
          <w:szCs w:val="32"/>
        </w:rPr>
        <w:t>附件：</w:t>
      </w:r>
      <w:r>
        <w:rPr>
          <w:rFonts w:hint="default" w:ascii="Times New Roman" w:hAnsi="Times New Roman" w:eastAsia="仿宋" w:cs="Times New Roman"/>
          <w:b w:val="0"/>
          <w:bCs/>
          <w:kern w:val="0"/>
          <w:sz w:val="32"/>
          <w:szCs w:val="32"/>
          <w:lang w:val="en-US" w:eastAsia="zh-CN"/>
        </w:rPr>
        <w:t>1</w:t>
      </w:r>
      <w:r>
        <w:rPr>
          <w:rFonts w:hint="default" w:ascii="Times New Roman" w:hAnsi="Times New Roman" w:eastAsia="仿宋" w:cs="Times New Roman"/>
          <w:b w:val="0"/>
          <w:bCs/>
          <w:kern w:val="0"/>
          <w:sz w:val="32"/>
          <w:szCs w:val="32"/>
        </w:rPr>
        <w:t xml:space="preserve">. </w:t>
      </w:r>
      <w:r>
        <w:rPr>
          <w:rFonts w:hint="default" w:ascii="Times New Roman" w:hAnsi="Times New Roman" w:eastAsia="仿宋" w:cs="Times New Roman"/>
          <w:b w:val="0"/>
          <w:bCs/>
          <w:kern w:val="0"/>
          <w:sz w:val="32"/>
          <w:szCs w:val="32"/>
          <w:lang w:val="en-US" w:eastAsia="zh-CN"/>
        </w:rPr>
        <w:t>2020年</w:t>
      </w:r>
      <w:r>
        <w:rPr>
          <w:rFonts w:hint="default" w:ascii="Times New Roman" w:hAnsi="Times New Roman" w:eastAsia="仿宋" w:cs="Times New Roman"/>
          <w:b w:val="0"/>
          <w:bCs/>
          <w:sz w:val="32"/>
          <w:szCs w:val="32"/>
        </w:rPr>
        <w:t>餐厨垃圾收运处置费项目收</w:t>
      </w:r>
      <w:r>
        <w:rPr>
          <w:rFonts w:hint="default" w:ascii="Times New Roman" w:hAnsi="Times New Roman" w:eastAsia="仿宋" w:cs="Times New Roman"/>
          <w:b w:val="0"/>
          <w:bCs/>
          <w:sz w:val="32"/>
          <w:szCs w:val="32"/>
          <w:lang w:eastAsia="zh-CN"/>
        </w:rPr>
        <w:t>支汇总</w:t>
      </w:r>
      <w:r>
        <w:rPr>
          <w:rFonts w:hint="default" w:ascii="Times New Roman" w:hAnsi="Times New Roman" w:eastAsia="仿宋" w:cs="Times New Roman"/>
          <w:b w:val="0"/>
          <w:bCs/>
          <w:sz w:val="32"/>
          <w:szCs w:val="32"/>
        </w:rPr>
        <w:t>表</w:t>
      </w:r>
    </w:p>
    <w:p>
      <w:pPr>
        <w:wordWrap/>
        <w:spacing w:before="0" w:after="0" w:line="560" w:lineRule="atLeast"/>
        <w:ind w:left="1980" w:leftChars="766" w:hanging="371" w:hangingChars="116"/>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kern w:val="0"/>
          <w:sz w:val="32"/>
          <w:szCs w:val="32"/>
          <w:lang w:val="en-US" w:eastAsia="zh-CN"/>
        </w:rPr>
        <w:t>2</w:t>
      </w:r>
      <w:r>
        <w:rPr>
          <w:rFonts w:hint="default" w:ascii="Times New Roman" w:hAnsi="Times New Roman" w:eastAsia="仿宋" w:cs="Times New Roman"/>
          <w:b w:val="0"/>
          <w:bCs/>
          <w:kern w:val="0"/>
          <w:sz w:val="32"/>
          <w:szCs w:val="32"/>
        </w:rPr>
        <w:t>.</w:t>
      </w:r>
      <w:r>
        <w:rPr>
          <w:rFonts w:hint="default" w:ascii="Times New Roman" w:hAnsi="Times New Roman" w:eastAsia="仿宋" w:cs="Times New Roman"/>
          <w:b w:val="0"/>
          <w:bCs/>
          <w:sz w:val="32"/>
          <w:szCs w:val="32"/>
        </w:rPr>
        <w:t xml:space="preserve"> </w:t>
      </w:r>
      <w:r>
        <w:rPr>
          <w:rFonts w:hint="default" w:ascii="Times New Roman" w:hAnsi="Times New Roman" w:eastAsia="仿宋" w:cs="Times New Roman"/>
          <w:b w:val="0"/>
          <w:bCs/>
          <w:sz w:val="32"/>
          <w:szCs w:val="32"/>
          <w:lang w:val="en-US" w:eastAsia="zh-CN"/>
        </w:rPr>
        <w:t>2020年</w:t>
      </w:r>
      <w:r>
        <w:rPr>
          <w:rFonts w:hint="default" w:ascii="Times New Roman" w:hAnsi="Times New Roman" w:eastAsia="仿宋" w:cs="Times New Roman"/>
          <w:b w:val="0"/>
          <w:bCs/>
          <w:sz w:val="32"/>
          <w:szCs w:val="32"/>
        </w:rPr>
        <w:t>餐厨垃圾收运处置费项目收运</w:t>
      </w:r>
      <w:r>
        <w:rPr>
          <w:rFonts w:hint="default" w:ascii="Times New Roman" w:hAnsi="Times New Roman" w:eastAsia="仿宋" w:cs="Times New Roman"/>
          <w:b w:val="0"/>
          <w:bCs/>
          <w:sz w:val="32"/>
          <w:szCs w:val="32"/>
          <w:lang w:eastAsia="zh-CN"/>
        </w:rPr>
        <w:t>、处置</w:t>
      </w:r>
      <w:r>
        <w:rPr>
          <w:rFonts w:hint="default" w:ascii="Times New Roman" w:hAnsi="Times New Roman" w:eastAsia="仿宋" w:cs="Times New Roman"/>
          <w:b w:val="0"/>
          <w:bCs/>
          <w:sz w:val="32"/>
          <w:szCs w:val="32"/>
        </w:rPr>
        <w:t>结算明细表</w:t>
      </w:r>
    </w:p>
    <w:p>
      <w:pPr>
        <w:wordWrap/>
        <w:spacing w:before="0" w:after="0" w:line="560" w:lineRule="atLeast"/>
        <w:ind w:firstLine="1600" w:firstLineChars="500"/>
        <w:outlineLvl w:val="9"/>
        <w:rPr>
          <w:rFonts w:hint="default" w:ascii="Times New Roman" w:hAnsi="Times New Roman" w:eastAsia="仿宋" w:cs="Times New Roman"/>
          <w:b w:val="0"/>
          <w:bCs/>
          <w:sz w:val="32"/>
          <w:szCs w:val="32"/>
        </w:rPr>
      </w:pPr>
      <w:r>
        <w:rPr>
          <w:rFonts w:hint="default" w:ascii="Times New Roman" w:hAnsi="Times New Roman" w:eastAsia="仿宋" w:cs="Times New Roman"/>
          <w:b w:val="0"/>
          <w:bCs/>
          <w:kern w:val="0"/>
          <w:sz w:val="32"/>
          <w:szCs w:val="32"/>
          <w:lang w:val="en-US" w:eastAsia="zh-CN"/>
        </w:rPr>
        <w:t>3</w:t>
      </w:r>
      <w:r>
        <w:rPr>
          <w:rFonts w:hint="default" w:ascii="Times New Roman" w:hAnsi="Times New Roman" w:eastAsia="仿宋" w:cs="Times New Roman"/>
          <w:b w:val="0"/>
          <w:bCs/>
          <w:kern w:val="0"/>
          <w:sz w:val="32"/>
          <w:szCs w:val="32"/>
        </w:rPr>
        <w:t>.</w:t>
      </w:r>
      <w:r>
        <w:rPr>
          <w:rFonts w:hint="default" w:ascii="Times New Roman" w:hAnsi="Times New Roman" w:eastAsia="仿宋" w:cs="Times New Roman"/>
          <w:b w:val="0"/>
          <w:bCs/>
          <w:sz w:val="32"/>
          <w:szCs w:val="32"/>
        </w:rPr>
        <w:t xml:space="preserve"> 餐厨垃圾收运处置费项目绩效评价指标体系</w:t>
      </w:r>
    </w:p>
    <w:p>
      <w:pPr>
        <w:wordWrap/>
        <w:spacing w:before="0" w:after="0" w:line="560" w:lineRule="atLeast"/>
        <w:ind w:left="1980" w:leftChars="766" w:hanging="371" w:hangingChars="116"/>
        <w:outlineLvl w:val="9"/>
        <w:rPr>
          <w:rFonts w:hint="default" w:ascii="Times New Roman" w:hAnsi="Times New Roman" w:eastAsia="仿宋" w:cs="Times New Roman"/>
          <w:b w:val="0"/>
          <w:bCs/>
          <w:kern w:val="0"/>
          <w:sz w:val="32"/>
          <w:szCs w:val="32"/>
        </w:rPr>
      </w:pPr>
      <w:r>
        <w:rPr>
          <w:rFonts w:hint="default" w:ascii="Times New Roman" w:hAnsi="Times New Roman" w:eastAsia="仿宋" w:cs="Times New Roman"/>
          <w:b w:val="0"/>
          <w:bCs/>
          <w:kern w:val="0"/>
          <w:sz w:val="32"/>
          <w:szCs w:val="32"/>
          <w:lang w:val="en-US" w:eastAsia="zh-CN"/>
        </w:rPr>
        <w:t>4</w:t>
      </w:r>
      <w:r>
        <w:rPr>
          <w:rFonts w:hint="default" w:ascii="Times New Roman" w:hAnsi="Times New Roman" w:eastAsia="仿宋" w:cs="Times New Roman"/>
          <w:b w:val="0"/>
          <w:bCs/>
          <w:kern w:val="0"/>
          <w:sz w:val="32"/>
          <w:szCs w:val="32"/>
        </w:rPr>
        <w:t>.</w:t>
      </w:r>
      <w:r>
        <w:rPr>
          <w:rFonts w:hint="default" w:ascii="Times New Roman" w:hAnsi="Times New Roman" w:eastAsia="仿宋" w:cs="Times New Roman"/>
          <w:b w:val="0"/>
          <w:bCs/>
          <w:sz w:val="32"/>
          <w:szCs w:val="32"/>
        </w:rPr>
        <w:t xml:space="preserve"> 餐厨垃圾收运处置费绩效评价现场调查问卷</w:t>
      </w:r>
    </w:p>
    <w:p>
      <w:pPr>
        <w:wordWrap/>
        <w:spacing w:before="0" w:after="0" w:line="560" w:lineRule="atLeast"/>
        <w:ind w:firstLine="1600" w:firstLineChars="500"/>
        <w:outlineLvl w:val="9"/>
        <w:rPr>
          <w:rFonts w:hint="default" w:ascii="Times New Roman" w:hAnsi="Times New Roman" w:eastAsia="仿宋" w:cs="Times New Roman"/>
          <w:b w:val="0"/>
          <w:bCs/>
          <w:sz w:val="32"/>
          <w:szCs w:val="32"/>
          <w:lang w:eastAsia="zh-CN"/>
        </w:rPr>
      </w:pPr>
      <w:r>
        <w:rPr>
          <w:rFonts w:hint="default" w:ascii="Times New Roman" w:hAnsi="Times New Roman" w:eastAsia="仿宋" w:cs="Times New Roman"/>
          <w:b w:val="0"/>
          <w:bCs/>
          <w:kern w:val="0"/>
          <w:sz w:val="32"/>
          <w:szCs w:val="32"/>
          <w:lang w:val="en-US" w:eastAsia="zh-CN"/>
        </w:rPr>
        <w:t>5</w:t>
      </w:r>
      <w:r>
        <w:rPr>
          <w:rFonts w:hint="default" w:ascii="Times New Roman" w:hAnsi="Times New Roman" w:eastAsia="仿宋" w:cs="Times New Roman"/>
          <w:b w:val="0"/>
          <w:bCs/>
          <w:kern w:val="0"/>
          <w:sz w:val="32"/>
          <w:szCs w:val="32"/>
        </w:rPr>
        <w:t>.</w:t>
      </w:r>
      <w:r>
        <w:rPr>
          <w:rFonts w:hint="default" w:ascii="Times New Roman" w:hAnsi="Times New Roman" w:eastAsia="仿宋" w:cs="Times New Roman"/>
          <w:b w:val="0"/>
          <w:bCs/>
          <w:sz w:val="32"/>
          <w:szCs w:val="32"/>
        </w:rPr>
        <w:t xml:space="preserve"> </w:t>
      </w:r>
      <w:r>
        <w:rPr>
          <w:rFonts w:hint="default" w:ascii="Times New Roman" w:hAnsi="Times New Roman" w:eastAsia="仿宋" w:cs="Times New Roman"/>
          <w:b w:val="0"/>
          <w:bCs/>
          <w:sz w:val="32"/>
          <w:szCs w:val="32"/>
          <w:lang w:eastAsia="zh-CN"/>
        </w:rPr>
        <w:t>绩效目标实际完成情况表</w:t>
      </w:r>
    </w:p>
    <w:p>
      <w:pPr>
        <w:pStyle w:val="2"/>
        <w:wordWrap/>
        <w:spacing w:before="0" w:after="0" w:line="560" w:lineRule="atLeast"/>
        <w:outlineLvl w:val="9"/>
        <w:rPr>
          <w:rFonts w:hint="default" w:ascii="Times New Roman" w:hAnsi="Times New Roman" w:eastAsia="仿宋" w:cs="Times New Roman"/>
          <w:b w:val="0"/>
          <w:bCs/>
          <w:lang w:val="en-US" w:eastAsia="zh-CN"/>
        </w:rPr>
      </w:pPr>
    </w:p>
    <w:sectPr>
      <w:footerReference r:id="rId3" w:type="default"/>
      <w:pgSz w:w="11906" w:h="16838"/>
      <w:pgMar w:top="2098" w:right="1474" w:bottom="1985" w:left="1588" w:header="851" w:footer="1588" w:gutter="0"/>
      <w:pgNumType w:fmt="numberInDash"/>
      <w:cols w:space="720" w:num="1"/>
      <w:docGrid w:type="line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少儿简体">
    <w:altName w:val="宋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4"/>
        <w:szCs w:val="40"/>
      </w:rPr>
    </w:pPr>
    <w:r>
      <w:rPr>
        <w:rFonts w:ascii="Times New Roman" w:hAnsi="Times New Roman" w:eastAsia="宋体" w:cs="Times New Roman"/>
        <w:kern w:val="2"/>
        <w:sz w:val="24"/>
        <w:szCs w:val="24"/>
        <w:lang w:val="en-US" w:eastAsia="zh-CN" w:bidi="ar-SA"/>
      </w:rPr>
      <w:pict>
        <v:rect id="文本框 1" o:spid="_x0000_s4097" o:spt="1"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jc w:val="right"/>
                  <w:rPr>
                    <w:sz w:val="24"/>
                    <w:szCs w:val="40"/>
                  </w:rPr>
                </w:pPr>
                <w:r>
                  <w:rPr>
                    <w:sz w:val="28"/>
                    <w:szCs w:val="44"/>
                  </w:rPr>
                  <w:fldChar w:fldCharType="begin"/>
                </w:r>
                <w:r>
                  <w:rPr>
                    <w:sz w:val="28"/>
                    <w:szCs w:val="44"/>
                  </w:rPr>
                  <w:instrText xml:space="preserve">PAGE   \* MERGEFORMAT</w:instrText>
                </w:r>
                <w:r>
                  <w:rPr>
                    <w:sz w:val="28"/>
                    <w:szCs w:val="44"/>
                  </w:rPr>
                  <w:fldChar w:fldCharType="separate"/>
                </w:r>
                <w:r>
                  <w:rPr>
                    <w:sz w:val="28"/>
                    <w:szCs w:val="44"/>
                    <w:lang w:val="zh-CN"/>
                  </w:rPr>
                  <w:t>-</w:t>
                </w:r>
                <w:r>
                  <w:rPr>
                    <w:sz w:val="28"/>
                    <w:szCs w:val="44"/>
                  </w:rPr>
                  <w:t xml:space="preserve"> 3 -</w:t>
                </w:r>
                <w:r>
                  <w:rPr>
                    <w:sz w:val="28"/>
                    <w:szCs w:val="44"/>
                  </w:rPr>
                  <w:fldChar w:fldCharType="end"/>
                </w:r>
              </w:p>
              <w:p>
                <w:pPr>
                  <w:pStyle w:val="2"/>
                </w:pP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C13400"/>
    <w:multiLevelType w:val="singleLevel"/>
    <w:tmpl w:val="EEC13400"/>
    <w:lvl w:ilvl="0" w:tentative="0">
      <w:start w:val="3"/>
      <w:numFmt w:val="chineseCounting"/>
      <w:suff w:val="nothing"/>
      <w:lvlText w:val="%1、"/>
      <w:lvlJc w:val="left"/>
      <w:rPr>
        <w:rFonts w:hint="eastAsia"/>
      </w:rPr>
    </w:lvl>
  </w:abstractNum>
  <w:abstractNum w:abstractNumId="1">
    <w:nsid w:val="263B83E2"/>
    <w:multiLevelType w:val="singleLevel"/>
    <w:tmpl w:val="263B83E2"/>
    <w:lvl w:ilvl="0" w:tentative="0">
      <w:start w:val="2"/>
      <w:numFmt w:val="decimal"/>
      <w:suff w:val="nothing"/>
      <w:lvlText w:val="（%1）"/>
      <w:lvlJc w:val="left"/>
    </w:lvl>
  </w:abstractNum>
  <w:abstractNum w:abstractNumId="2">
    <w:nsid w:val="60E7FA3A"/>
    <w:multiLevelType w:val="singleLevel"/>
    <w:tmpl w:val="60E7FA3A"/>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80"/>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4B12701"/>
    <w:rsid w:val="22044043"/>
    <w:rsid w:val="6AE77B9D"/>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1"/>
    <w:pPr>
      <w:ind w:left="404"/>
    </w:pPr>
    <w:rPr>
      <w:rFonts w:ascii="宋体" w:hAnsi="宋体" w:cs="宋体"/>
      <w:sz w:val="28"/>
      <w:szCs w:val="28"/>
      <w:lang w:val="zh-CN" w:bidi="zh-CN"/>
    </w:rPr>
  </w:style>
  <w:style w:type="paragraph" w:styleId="3">
    <w:name w:val="footer"/>
    <w:basedOn w:val="1"/>
    <w:link w:val="27"/>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jc w:val="left"/>
    </w:pPr>
    <w:rPr>
      <w:kern w:val="0"/>
      <w:sz w:val="24"/>
    </w:rPr>
  </w:style>
  <w:style w:type="character" w:styleId="7">
    <w:name w:val="Strong"/>
    <w:basedOn w:val="6"/>
    <w:qFormat/>
    <w:uiPriority w:val="0"/>
    <w:rPr>
      <w:b/>
    </w:rPr>
  </w:style>
  <w:style w:type="character" w:styleId="8">
    <w:name w:val="FollowedHyperlink"/>
    <w:basedOn w:val="6"/>
    <w:qFormat/>
    <w:uiPriority w:val="0"/>
    <w:rPr>
      <w:color w:val="146AC1"/>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333333"/>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paragraph" w:customStyle="1" w:styleId="17">
    <w:name w:val="无间隔1"/>
    <w:qFormat/>
    <w:uiPriority w:val="1"/>
    <w:pPr>
      <w:adjustRightInd w:val="0"/>
      <w:snapToGrid w:val="0"/>
      <w:spacing w:line="360" w:lineRule="auto"/>
      <w:ind w:firstLine="200" w:firstLineChars="200"/>
    </w:pPr>
    <w:rPr>
      <w:rFonts w:ascii="Tahoma" w:hAnsi="Tahoma" w:eastAsia="仿宋_GB2312" w:cs="Times New Roman"/>
      <w:sz w:val="32"/>
      <w:szCs w:val="22"/>
      <w:lang w:val="en-US" w:eastAsia="zh-CN" w:bidi="ar-SA"/>
    </w:rPr>
  </w:style>
  <w:style w:type="paragraph" w:customStyle="1" w:styleId="18">
    <w:name w:val="样式2"/>
    <w:basedOn w:val="1"/>
    <w:qFormat/>
    <w:uiPriority w:val="0"/>
    <w:pPr>
      <w:widowControl/>
      <w:shd w:val="clear" w:color="auto" w:fill="FFFFFF"/>
      <w:spacing w:before="100" w:beforeAutospacing="1" w:after="100" w:afterAutospacing="1"/>
      <w:ind w:left="562"/>
      <w:jc w:val="center"/>
    </w:pPr>
    <w:rPr>
      <w:rFonts w:ascii="宋体" w:hAnsi="宋体"/>
      <w:b/>
    </w:rPr>
  </w:style>
  <w:style w:type="paragraph" w:customStyle="1" w:styleId="19">
    <w:name w:val="List Paragraph"/>
    <w:basedOn w:val="1"/>
    <w:qFormat/>
    <w:uiPriority w:val="34"/>
    <w:pPr>
      <w:ind w:firstLine="420" w:firstLineChars="200"/>
    </w:pPr>
  </w:style>
  <w:style w:type="character" w:customStyle="1" w:styleId="20">
    <w:name w:val="font01"/>
    <w:basedOn w:val="6"/>
    <w:qFormat/>
    <w:uiPriority w:val="0"/>
    <w:rPr>
      <w:rFonts w:ascii="仿宋" w:hAnsi="仿宋" w:eastAsia="仿宋" w:cs="仿宋"/>
      <w:color w:val="000000"/>
      <w:sz w:val="24"/>
      <w:szCs w:val="24"/>
      <w:u w:val="none"/>
    </w:rPr>
  </w:style>
  <w:style w:type="character" w:customStyle="1" w:styleId="21">
    <w:name w:val="font11"/>
    <w:basedOn w:val="6"/>
    <w:qFormat/>
    <w:uiPriority w:val="0"/>
    <w:rPr>
      <w:rFonts w:hint="default" w:ascii="Times New Roman" w:hAnsi="Times New Roman" w:cs="Times New Roman"/>
      <w:color w:val="000000"/>
      <w:sz w:val="24"/>
      <w:szCs w:val="24"/>
      <w:u w:val="none"/>
    </w:rPr>
  </w:style>
  <w:style w:type="character" w:customStyle="1" w:styleId="22">
    <w:name w:val="font31"/>
    <w:basedOn w:val="6"/>
    <w:qFormat/>
    <w:uiPriority w:val="0"/>
    <w:rPr>
      <w:rFonts w:hint="eastAsia" w:ascii="仿宋" w:hAnsi="仿宋" w:eastAsia="仿宋" w:cs="仿宋"/>
      <w:color w:val="000000"/>
      <w:sz w:val="24"/>
      <w:szCs w:val="24"/>
      <w:u w:val="none"/>
    </w:rPr>
  </w:style>
  <w:style w:type="character" w:customStyle="1" w:styleId="23">
    <w:name w:val="hover16"/>
    <w:basedOn w:val="6"/>
    <w:qFormat/>
    <w:uiPriority w:val="0"/>
    <w:rPr>
      <w:color w:val="146AC1"/>
      <w:u w:val="none"/>
    </w:rPr>
  </w:style>
  <w:style w:type="character" w:customStyle="1" w:styleId="24">
    <w:name w:val="name"/>
    <w:basedOn w:val="6"/>
    <w:qFormat/>
    <w:uiPriority w:val="0"/>
    <w:rPr>
      <w:b/>
      <w:color w:val="CC2A1E"/>
    </w:rPr>
  </w:style>
  <w:style w:type="character" w:customStyle="1" w:styleId="25">
    <w:name w:val="font41"/>
    <w:basedOn w:val="6"/>
    <w:qFormat/>
    <w:uiPriority w:val="0"/>
    <w:rPr>
      <w:rFonts w:hint="eastAsia" w:ascii="仿宋" w:hAnsi="仿宋" w:eastAsia="仿宋" w:cs="仿宋"/>
      <w:color w:val="000000"/>
      <w:sz w:val="24"/>
      <w:szCs w:val="24"/>
      <w:u w:val="none"/>
    </w:rPr>
  </w:style>
  <w:style w:type="character" w:customStyle="1" w:styleId="26">
    <w:name w:val="font21"/>
    <w:basedOn w:val="6"/>
    <w:qFormat/>
    <w:uiPriority w:val="0"/>
    <w:rPr>
      <w:rFonts w:hint="default" w:ascii="Times New Roman" w:hAnsi="Times New Roman" w:cs="Times New Roman"/>
      <w:color w:val="000000"/>
      <w:sz w:val="24"/>
      <w:szCs w:val="24"/>
      <w:u w:val="none"/>
    </w:rPr>
  </w:style>
  <w:style w:type="character" w:customStyle="1" w:styleId="27">
    <w:name w:val="页脚 字符"/>
    <w:basedOn w:val="6"/>
    <w:link w:val="3"/>
    <w:qFormat/>
    <w:uiPriority w:val="99"/>
    <w:rPr>
      <w:rFonts w:ascii="Times New Roman" w:hAnsi="Times New Roman"/>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1085</Words>
  <Characters>6190</Characters>
  <Lines>51</Lines>
  <Paragraphs>14</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2021-06-15T09:17:00Z</dcterms:created>
  <dc:creator>Administrator</dc:creator>
  <cp:lastModifiedBy>Administrator</cp:lastModifiedBy>
  <cp:lastPrinted>2021-07-12T01:25:00Z</cp:lastPrinted>
  <dcterms:modified xsi:type="dcterms:W3CDTF">2022-01-05T03:21:54Z</dcterms:modified>
  <dc:title>餐厨垃圾收运处置费项目支出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y fmtid="{D5CDD505-2E9C-101B-9397-08002B2CF9AE}" pid="3" name="ICV">
    <vt:lpwstr>E60DC6451720474A8F3D4A1EC874949C</vt:lpwstr>
  </property>
</Properties>
</file>