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32" w:rsidRPr="009F76BE" w:rsidRDefault="001B5D11">
      <w:pPr>
        <w:rPr>
          <w:rFonts w:ascii="仿宋" w:eastAsia="仿宋" w:hAnsi="仿宋"/>
          <w:sz w:val="32"/>
          <w:szCs w:val="32"/>
        </w:rPr>
      </w:pPr>
      <w:r w:rsidRPr="009F76BE">
        <w:rPr>
          <w:rFonts w:ascii="仿宋" w:eastAsia="仿宋" w:hAnsi="仿宋" w:hint="eastAsia"/>
          <w:sz w:val="32"/>
          <w:szCs w:val="32"/>
        </w:rPr>
        <w:t>附件</w:t>
      </w:r>
      <w:r w:rsidR="00242B7F">
        <w:rPr>
          <w:rFonts w:ascii="仿宋" w:eastAsia="仿宋" w:hAnsi="仿宋" w:hint="eastAsia"/>
          <w:sz w:val="32"/>
          <w:szCs w:val="32"/>
        </w:rPr>
        <w:t>1</w:t>
      </w:r>
      <w:bookmarkStart w:id="0" w:name="_GoBack"/>
      <w:bookmarkEnd w:id="0"/>
    </w:p>
    <w:p w:rsidR="009F76BE" w:rsidRPr="009F76BE" w:rsidRDefault="009F76BE" w:rsidP="009F76BE">
      <w:pPr>
        <w:jc w:val="center"/>
        <w:rPr>
          <w:rFonts w:ascii="方正小标宋简体" w:eastAsia="方正小标宋简体" w:hAnsi="仿宋"/>
          <w:sz w:val="36"/>
          <w:szCs w:val="36"/>
        </w:rPr>
      </w:pPr>
      <w:r w:rsidRPr="009F76BE">
        <w:rPr>
          <w:rFonts w:ascii="方正小标宋简体" w:eastAsia="方正小标宋简体" w:hAnsi="仿宋" w:hint="eastAsia"/>
          <w:sz w:val="36"/>
          <w:szCs w:val="36"/>
        </w:rPr>
        <w:t>2021年度继续教育课程设置指南</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2021年度会计专业技术人员继续教育专业科目培训内容分为企业类和行政事业类，具体内容如下：</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1、企业类培训应包括但不限于以下内容：</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（1）《企业会计准则第7号——非货币性资产交换》；</w:t>
      </w:r>
    </w:p>
    <w:p w:rsidR="001B5D11"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（2）《企业会计准则第12号——债务重组》；</w:t>
      </w:r>
    </w:p>
    <w:p w:rsidR="00A10C62" w:rsidRDefault="00A10C62" w:rsidP="00A10C62">
      <w:pPr>
        <w:ind w:firstLineChars="200" w:firstLine="640"/>
        <w:rPr>
          <w:rFonts w:ascii="仿宋" w:eastAsia="仿宋" w:hAnsi="仿宋"/>
          <w:sz w:val="32"/>
          <w:szCs w:val="32"/>
        </w:rPr>
      </w:pPr>
      <w:r w:rsidRPr="009F76BE">
        <w:rPr>
          <w:rFonts w:ascii="仿宋" w:eastAsia="仿宋" w:hAnsi="仿宋" w:hint="eastAsia"/>
          <w:sz w:val="32"/>
          <w:szCs w:val="32"/>
        </w:rPr>
        <w:t>（</w:t>
      </w:r>
      <w:r>
        <w:rPr>
          <w:rFonts w:ascii="仿宋" w:eastAsia="仿宋" w:hAnsi="仿宋" w:hint="eastAsia"/>
          <w:sz w:val="32"/>
          <w:szCs w:val="32"/>
        </w:rPr>
        <w:t>3</w:t>
      </w:r>
      <w:r w:rsidRPr="009F76BE">
        <w:rPr>
          <w:rFonts w:ascii="仿宋" w:eastAsia="仿宋" w:hAnsi="仿宋" w:hint="eastAsia"/>
          <w:sz w:val="32"/>
          <w:szCs w:val="32"/>
        </w:rPr>
        <w:t>）《企业会计准则第</w:t>
      </w:r>
      <w:r>
        <w:rPr>
          <w:rFonts w:ascii="仿宋" w:eastAsia="仿宋" w:hAnsi="仿宋" w:hint="eastAsia"/>
          <w:sz w:val="32"/>
          <w:szCs w:val="32"/>
        </w:rPr>
        <w:t>14</w:t>
      </w:r>
      <w:r w:rsidRPr="009F76BE">
        <w:rPr>
          <w:rFonts w:ascii="仿宋" w:eastAsia="仿宋" w:hAnsi="仿宋" w:hint="eastAsia"/>
          <w:sz w:val="32"/>
          <w:szCs w:val="32"/>
        </w:rPr>
        <w:t>号——</w:t>
      </w:r>
      <w:r>
        <w:rPr>
          <w:rFonts w:ascii="仿宋" w:eastAsia="仿宋" w:hAnsi="仿宋" w:hint="eastAsia"/>
          <w:sz w:val="32"/>
          <w:szCs w:val="32"/>
        </w:rPr>
        <w:t>收入</w:t>
      </w:r>
      <w:r w:rsidRPr="009F76BE">
        <w:rPr>
          <w:rFonts w:ascii="仿宋" w:eastAsia="仿宋" w:hAnsi="仿宋" w:hint="eastAsia"/>
          <w:sz w:val="32"/>
          <w:szCs w:val="32"/>
        </w:rPr>
        <w:t>》；</w:t>
      </w:r>
    </w:p>
    <w:p w:rsidR="00A10C62" w:rsidRDefault="00A10C62" w:rsidP="00A10C62">
      <w:pPr>
        <w:ind w:firstLineChars="200" w:firstLine="640"/>
        <w:rPr>
          <w:rFonts w:ascii="仿宋" w:eastAsia="仿宋" w:hAnsi="仿宋"/>
          <w:sz w:val="32"/>
          <w:szCs w:val="32"/>
        </w:rPr>
      </w:pPr>
      <w:r w:rsidRPr="009F76BE">
        <w:rPr>
          <w:rFonts w:ascii="仿宋" w:eastAsia="仿宋" w:hAnsi="仿宋" w:hint="eastAsia"/>
          <w:sz w:val="32"/>
          <w:szCs w:val="32"/>
        </w:rPr>
        <w:t>（</w:t>
      </w:r>
      <w:r>
        <w:rPr>
          <w:rFonts w:ascii="仿宋" w:eastAsia="仿宋" w:hAnsi="仿宋" w:hint="eastAsia"/>
          <w:sz w:val="32"/>
          <w:szCs w:val="32"/>
        </w:rPr>
        <w:t>4</w:t>
      </w:r>
      <w:r w:rsidRPr="009F76BE">
        <w:rPr>
          <w:rFonts w:ascii="仿宋" w:eastAsia="仿宋" w:hAnsi="仿宋" w:hint="eastAsia"/>
          <w:sz w:val="32"/>
          <w:szCs w:val="32"/>
        </w:rPr>
        <w:t>）《企业会计准则第</w:t>
      </w:r>
      <w:r>
        <w:rPr>
          <w:rFonts w:ascii="仿宋" w:eastAsia="仿宋" w:hAnsi="仿宋" w:hint="eastAsia"/>
          <w:sz w:val="32"/>
          <w:szCs w:val="32"/>
        </w:rPr>
        <w:t>21</w:t>
      </w:r>
      <w:r w:rsidRPr="009F76BE">
        <w:rPr>
          <w:rFonts w:ascii="仿宋" w:eastAsia="仿宋" w:hAnsi="仿宋" w:hint="eastAsia"/>
          <w:sz w:val="32"/>
          <w:szCs w:val="32"/>
        </w:rPr>
        <w:t>号——</w:t>
      </w:r>
      <w:r>
        <w:rPr>
          <w:rFonts w:ascii="仿宋" w:eastAsia="仿宋" w:hAnsi="仿宋" w:hint="eastAsia"/>
          <w:sz w:val="32"/>
          <w:szCs w:val="32"/>
        </w:rPr>
        <w:t>租赁</w:t>
      </w:r>
      <w:r w:rsidRPr="009F76BE">
        <w:rPr>
          <w:rFonts w:ascii="仿宋" w:eastAsia="仿宋" w:hAnsi="仿宋" w:hint="eastAsia"/>
          <w:sz w:val="32"/>
          <w:szCs w:val="32"/>
        </w:rPr>
        <w:t>》；</w:t>
      </w:r>
    </w:p>
    <w:p w:rsidR="00A10C62" w:rsidRPr="00A10C62" w:rsidRDefault="00A10C62" w:rsidP="00A10C62">
      <w:pPr>
        <w:ind w:firstLineChars="200" w:firstLine="640"/>
        <w:rPr>
          <w:rFonts w:ascii="仿宋" w:eastAsia="仿宋" w:hAnsi="仿宋"/>
          <w:sz w:val="32"/>
          <w:szCs w:val="32"/>
        </w:rPr>
      </w:pPr>
      <w:r w:rsidRPr="009F76BE">
        <w:rPr>
          <w:rFonts w:ascii="仿宋" w:eastAsia="仿宋" w:hAnsi="仿宋" w:hint="eastAsia"/>
          <w:sz w:val="32"/>
          <w:szCs w:val="32"/>
        </w:rPr>
        <w:t>（</w:t>
      </w:r>
      <w:r>
        <w:rPr>
          <w:rFonts w:ascii="仿宋" w:eastAsia="仿宋" w:hAnsi="仿宋" w:hint="eastAsia"/>
          <w:sz w:val="32"/>
          <w:szCs w:val="32"/>
        </w:rPr>
        <w:t>5</w:t>
      </w:r>
      <w:r w:rsidRPr="009F76BE">
        <w:rPr>
          <w:rFonts w:ascii="仿宋" w:eastAsia="仿宋" w:hAnsi="仿宋" w:hint="eastAsia"/>
          <w:sz w:val="32"/>
          <w:szCs w:val="32"/>
        </w:rPr>
        <w:t>）《企业会计准则第</w:t>
      </w:r>
      <w:r w:rsidR="008B7F71">
        <w:rPr>
          <w:rFonts w:ascii="仿宋" w:eastAsia="仿宋" w:hAnsi="仿宋" w:hint="eastAsia"/>
          <w:sz w:val="32"/>
          <w:szCs w:val="32"/>
        </w:rPr>
        <w:t>22</w:t>
      </w:r>
      <w:r w:rsidRPr="009F76BE">
        <w:rPr>
          <w:rFonts w:ascii="仿宋" w:eastAsia="仿宋" w:hAnsi="仿宋" w:hint="eastAsia"/>
          <w:sz w:val="32"/>
          <w:szCs w:val="32"/>
        </w:rPr>
        <w:t>号——</w:t>
      </w:r>
      <w:r w:rsidR="008B7F71" w:rsidRPr="008B7F71">
        <w:rPr>
          <w:rFonts w:ascii="仿宋" w:eastAsia="仿宋" w:hAnsi="仿宋" w:hint="eastAsia"/>
          <w:sz w:val="32"/>
          <w:szCs w:val="32"/>
        </w:rPr>
        <w:t>金融工具确认和计量</w:t>
      </w:r>
      <w:r w:rsidRPr="009F76BE">
        <w:rPr>
          <w:rFonts w:ascii="仿宋" w:eastAsia="仿宋" w:hAnsi="仿宋" w:hint="eastAsia"/>
          <w:sz w:val="32"/>
          <w:szCs w:val="32"/>
        </w:rPr>
        <w:t>》；</w:t>
      </w:r>
    </w:p>
    <w:p w:rsidR="00BF348B" w:rsidRPr="009F76BE" w:rsidRDefault="00BF348B" w:rsidP="007053C1">
      <w:pPr>
        <w:ind w:firstLineChars="200" w:firstLine="640"/>
        <w:rPr>
          <w:rFonts w:ascii="仿宋" w:eastAsia="仿宋" w:hAnsi="仿宋"/>
          <w:sz w:val="32"/>
          <w:szCs w:val="32"/>
        </w:rPr>
      </w:pPr>
      <w:r w:rsidRPr="009F76BE">
        <w:rPr>
          <w:rFonts w:ascii="仿宋" w:eastAsia="仿宋" w:hAnsi="仿宋" w:hint="eastAsia"/>
          <w:sz w:val="32"/>
          <w:szCs w:val="32"/>
        </w:rPr>
        <w:t>（</w:t>
      </w:r>
      <w:r w:rsidR="00A10C62">
        <w:rPr>
          <w:rFonts w:ascii="仿宋" w:eastAsia="仿宋" w:hAnsi="仿宋" w:hint="eastAsia"/>
          <w:sz w:val="32"/>
          <w:szCs w:val="32"/>
        </w:rPr>
        <w:t>6</w:t>
      </w:r>
      <w:r w:rsidRPr="009F76BE">
        <w:rPr>
          <w:rFonts w:ascii="仿宋" w:eastAsia="仿宋" w:hAnsi="仿宋" w:hint="eastAsia"/>
          <w:sz w:val="32"/>
          <w:szCs w:val="32"/>
        </w:rPr>
        <w:t>）《企业会计准则第25号——保险合同》；</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w:t>
      </w:r>
      <w:r w:rsidR="008B7F71">
        <w:rPr>
          <w:rFonts w:ascii="仿宋" w:eastAsia="仿宋" w:hAnsi="仿宋" w:hint="eastAsia"/>
          <w:sz w:val="32"/>
          <w:szCs w:val="32"/>
        </w:rPr>
        <w:t>7</w:t>
      </w:r>
      <w:r w:rsidRPr="009F76BE">
        <w:rPr>
          <w:rFonts w:ascii="仿宋" w:eastAsia="仿宋" w:hAnsi="仿宋" w:hint="eastAsia"/>
          <w:sz w:val="32"/>
          <w:szCs w:val="32"/>
        </w:rPr>
        <w:t xml:space="preserve">）《企业会计准则解释第13号》； </w:t>
      </w:r>
    </w:p>
    <w:p w:rsidR="00933935" w:rsidRPr="009F76BE" w:rsidRDefault="00933935" w:rsidP="007053C1">
      <w:pPr>
        <w:ind w:firstLineChars="200" w:firstLine="640"/>
        <w:rPr>
          <w:rFonts w:ascii="仿宋" w:eastAsia="仿宋" w:hAnsi="仿宋"/>
          <w:sz w:val="32"/>
          <w:szCs w:val="32"/>
        </w:rPr>
      </w:pPr>
      <w:r w:rsidRPr="009F76BE">
        <w:rPr>
          <w:rFonts w:ascii="仿宋" w:eastAsia="仿宋" w:hAnsi="仿宋" w:hint="eastAsia"/>
          <w:sz w:val="32"/>
          <w:szCs w:val="32"/>
        </w:rPr>
        <w:t>（</w:t>
      </w:r>
      <w:r w:rsidR="008B7F71">
        <w:rPr>
          <w:rFonts w:ascii="仿宋" w:eastAsia="仿宋" w:hAnsi="仿宋" w:hint="eastAsia"/>
          <w:sz w:val="32"/>
          <w:szCs w:val="32"/>
        </w:rPr>
        <w:t>8</w:t>
      </w:r>
      <w:r w:rsidRPr="009F76BE">
        <w:rPr>
          <w:rFonts w:ascii="仿宋" w:eastAsia="仿宋" w:hAnsi="仿宋" w:hint="eastAsia"/>
          <w:sz w:val="32"/>
          <w:szCs w:val="32"/>
        </w:rPr>
        <w:t>）《企业会计准则解释第14号》；</w:t>
      </w:r>
    </w:p>
    <w:p w:rsidR="004F1600"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w:t>
      </w:r>
      <w:r w:rsidR="008B7F71">
        <w:rPr>
          <w:rFonts w:ascii="仿宋" w:eastAsia="仿宋" w:hAnsi="仿宋" w:hint="eastAsia"/>
          <w:sz w:val="32"/>
          <w:szCs w:val="32"/>
        </w:rPr>
        <w:t>9</w:t>
      </w:r>
      <w:r w:rsidRPr="009F76BE">
        <w:rPr>
          <w:rFonts w:ascii="仿宋" w:eastAsia="仿宋" w:hAnsi="仿宋" w:hint="eastAsia"/>
          <w:sz w:val="32"/>
          <w:szCs w:val="32"/>
        </w:rPr>
        <w:t xml:space="preserve">）《关于规范电子会计凭证报销入账归档的通知》（财会〔2020〕6 </w:t>
      </w:r>
      <w:r w:rsidR="00BB219F">
        <w:rPr>
          <w:rFonts w:ascii="仿宋" w:eastAsia="仿宋" w:hAnsi="仿宋" w:hint="eastAsia"/>
          <w:sz w:val="32"/>
          <w:szCs w:val="32"/>
        </w:rPr>
        <w:t>号）；</w:t>
      </w:r>
      <w:r w:rsidRPr="009F76BE">
        <w:rPr>
          <w:rFonts w:ascii="仿宋" w:eastAsia="仿宋" w:hAnsi="仿宋" w:hint="eastAsia"/>
          <w:sz w:val="32"/>
          <w:szCs w:val="32"/>
        </w:rPr>
        <w:t xml:space="preserve"> </w:t>
      </w:r>
    </w:p>
    <w:p w:rsidR="001B5D11" w:rsidRPr="004F1600" w:rsidRDefault="004F1600" w:rsidP="004F1600">
      <w:pPr>
        <w:ind w:firstLineChars="200" w:firstLine="640"/>
        <w:rPr>
          <w:rFonts w:ascii="仿宋" w:eastAsia="仿宋" w:hAnsi="仿宋"/>
          <w:sz w:val="32"/>
          <w:szCs w:val="32"/>
        </w:rPr>
      </w:pPr>
      <w:r>
        <w:rPr>
          <w:rFonts w:ascii="仿宋" w:eastAsia="仿宋" w:hAnsi="仿宋" w:hint="eastAsia"/>
          <w:sz w:val="32"/>
          <w:szCs w:val="32"/>
        </w:rPr>
        <w:t>（10）</w:t>
      </w:r>
      <w:r w:rsidRPr="004F1600">
        <w:rPr>
          <w:rFonts w:ascii="仿宋" w:eastAsia="仿宋" w:hAnsi="仿宋" w:hint="eastAsia"/>
          <w:sz w:val="32"/>
          <w:szCs w:val="32"/>
        </w:rPr>
        <w:t>关于印发《新冠肺炎疫情相关租金减让会计处理规定》的通知</w:t>
      </w:r>
      <w:r w:rsidRPr="009F76BE">
        <w:rPr>
          <w:rFonts w:ascii="仿宋" w:eastAsia="仿宋" w:hAnsi="仿宋" w:hint="eastAsia"/>
          <w:sz w:val="32"/>
          <w:szCs w:val="32"/>
        </w:rPr>
        <w:t>（财会〔2020〕</w:t>
      </w:r>
      <w:r>
        <w:rPr>
          <w:rFonts w:ascii="仿宋" w:eastAsia="仿宋" w:hAnsi="仿宋" w:hint="eastAsia"/>
          <w:sz w:val="32"/>
          <w:szCs w:val="32"/>
        </w:rPr>
        <w:t>10</w:t>
      </w:r>
      <w:r w:rsidRPr="009F76BE">
        <w:rPr>
          <w:rFonts w:ascii="仿宋" w:eastAsia="仿宋" w:hAnsi="仿宋" w:hint="eastAsia"/>
          <w:sz w:val="32"/>
          <w:szCs w:val="32"/>
        </w:rPr>
        <w:t xml:space="preserve"> 号）。 </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2、行政事业类培训应包括但不限于以下内容：</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 xml:space="preserve">（1）《政府会计准则制度解释第1号》； </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（2）《政府会计准则制度解释第2号》；</w:t>
      </w:r>
    </w:p>
    <w:p w:rsidR="009D661E" w:rsidRPr="009F76BE" w:rsidRDefault="009D661E" w:rsidP="007053C1">
      <w:pPr>
        <w:ind w:firstLineChars="200" w:firstLine="640"/>
        <w:rPr>
          <w:rFonts w:ascii="仿宋" w:eastAsia="仿宋" w:hAnsi="仿宋"/>
          <w:sz w:val="32"/>
          <w:szCs w:val="32"/>
        </w:rPr>
      </w:pPr>
      <w:r w:rsidRPr="009F76BE">
        <w:rPr>
          <w:rFonts w:ascii="仿宋" w:eastAsia="仿宋" w:hAnsi="仿宋" w:hint="eastAsia"/>
          <w:sz w:val="32"/>
          <w:szCs w:val="32"/>
        </w:rPr>
        <w:t>（3）《政府会计准则制度解释第3号》；</w:t>
      </w:r>
    </w:p>
    <w:p w:rsidR="001B5D11"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w:t>
      </w:r>
      <w:r w:rsidR="009D661E" w:rsidRPr="009F76BE">
        <w:rPr>
          <w:rFonts w:ascii="仿宋" w:eastAsia="仿宋" w:hAnsi="仿宋" w:hint="eastAsia"/>
          <w:sz w:val="32"/>
          <w:szCs w:val="32"/>
        </w:rPr>
        <w:t>4</w:t>
      </w:r>
      <w:r w:rsidRPr="009F76BE">
        <w:rPr>
          <w:rFonts w:ascii="仿宋" w:eastAsia="仿宋" w:hAnsi="仿宋" w:hint="eastAsia"/>
          <w:sz w:val="32"/>
          <w:szCs w:val="32"/>
        </w:rPr>
        <w:t xml:space="preserve">）《事业单位成本核算基本指引》； </w:t>
      </w:r>
    </w:p>
    <w:p w:rsidR="009D661E" w:rsidRPr="009F76BE"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lastRenderedPageBreak/>
        <w:t>（</w:t>
      </w:r>
      <w:r w:rsidR="009D661E" w:rsidRPr="009F76BE">
        <w:rPr>
          <w:rFonts w:ascii="仿宋" w:eastAsia="仿宋" w:hAnsi="仿宋" w:hint="eastAsia"/>
          <w:sz w:val="32"/>
          <w:szCs w:val="32"/>
        </w:rPr>
        <w:t>5</w:t>
      </w:r>
      <w:r w:rsidRPr="009F76BE">
        <w:rPr>
          <w:rFonts w:ascii="仿宋" w:eastAsia="仿宋" w:hAnsi="仿宋" w:hint="eastAsia"/>
          <w:sz w:val="32"/>
          <w:szCs w:val="32"/>
        </w:rPr>
        <w:t>）《政府会计准则第10号——政府和社会资本合作项目合同》；</w:t>
      </w:r>
    </w:p>
    <w:p w:rsidR="009D661E" w:rsidRPr="009F76BE" w:rsidRDefault="009D661E" w:rsidP="007053C1">
      <w:pPr>
        <w:ind w:firstLineChars="200" w:firstLine="640"/>
        <w:rPr>
          <w:rFonts w:ascii="仿宋" w:eastAsia="仿宋" w:hAnsi="仿宋"/>
          <w:sz w:val="32"/>
          <w:szCs w:val="32"/>
        </w:rPr>
      </w:pPr>
      <w:r w:rsidRPr="009F76BE">
        <w:rPr>
          <w:rFonts w:ascii="仿宋" w:eastAsia="仿宋" w:hAnsi="仿宋" w:hint="eastAsia"/>
          <w:sz w:val="32"/>
          <w:szCs w:val="32"/>
        </w:rPr>
        <w:t>（6）《&lt;政府会计准则第10号——政府和社会资本合作项目合同&gt;应用指南》</w:t>
      </w:r>
      <w:r w:rsidR="00BF348B" w:rsidRPr="009F76BE">
        <w:rPr>
          <w:rFonts w:ascii="仿宋" w:eastAsia="仿宋" w:hAnsi="仿宋" w:hint="eastAsia"/>
          <w:sz w:val="32"/>
          <w:szCs w:val="32"/>
        </w:rPr>
        <w:t>；</w:t>
      </w:r>
    </w:p>
    <w:p w:rsidR="001B5D11" w:rsidRDefault="001B5D11" w:rsidP="007053C1">
      <w:pPr>
        <w:ind w:firstLineChars="200" w:firstLine="640"/>
        <w:rPr>
          <w:rFonts w:ascii="仿宋" w:eastAsia="仿宋" w:hAnsi="仿宋"/>
          <w:sz w:val="32"/>
          <w:szCs w:val="32"/>
        </w:rPr>
      </w:pPr>
      <w:r w:rsidRPr="009F76BE">
        <w:rPr>
          <w:rFonts w:ascii="仿宋" w:eastAsia="仿宋" w:hAnsi="仿宋" w:hint="eastAsia"/>
          <w:sz w:val="32"/>
          <w:szCs w:val="32"/>
        </w:rPr>
        <w:t>（</w:t>
      </w:r>
      <w:r w:rsidR="00894E8C">
        <w:rPr>
          <w:rFonts w:ascii="仿宋" w:eastAsia="仿宋" w:hAnsi="仿宋" w:hint="eastAsia"/>
          <w:sz w:val="32"/>
          <w:szCs w:val="32"/>
        </w:rPr>
        <w:t>7</w:t>
      </w:r>
      <w:r w:rsidRPr="009F76BE">
        <w:rPr>
          <w:rFonts w:ascii="仿宋" w:eastAsia="仿宋" w:hAnsi="仿宋" w:hint="eastAsia"/>
          <w:sz w:val="32"/>
          <w:szCs w:val="32"/>
        </w:rPr>
        <w:t>）关于规范电子会计凭证报销入账归档的通知（财会〔2020〕6</w:t>
      </w:r>
      <w:r w:rsidR="00BB219F">
        <w:rPr>
          <w:rFonts w:ascii="仿宋" w:eastAsia="仿宋" w:hAnsi="仿宋" w:hint="eastAsia"/>
          <w:sz w:val="32"/>
          <w:szCs w:val="32"/>
        </w:rPr>
        <w:t>号）；</w:t>
      </w:r>
    </w:p>
    <w:p w:rsidR="004F1600" w:rsidRDefault="004F1600" w:rsidP="004F1600">
      <w:pPr>
        <w:ind w:firstLineChars="200" w:firstLine="640"/>
        <w:rPr>
          <w:rFonts w:ascii="仿宋" w:eastAsia="仿宋" w:hAnsi="仿宋"/>
          <w:sz w:val="32"/>
          <w:szCs w:val="32"/>
        </w:rPr>
      </w:pPr>
      <w:r>
        <w:rPr>
          <w:rFonts w:ascii="仿宋" w:eastAsia="仿宋" w:hAnsi="仿宋" w:hint="eastAsia"/>
          <w:sz w:val="32"/>
          <w:szCs w:val="32"/>
        </w:rPr>
        <w:t>（8）《</w:t>
      </w:r>
      <w:r w:rsidRPr="004F1600">
        <w:rPr>
          <w:rFonts w:ascii="仿宋" w:eastAsia="仿宋" w:hAnsi="仿宋" w:hint="eastAsia"/>
          <w:sz w:val="32"/>
          <w:szCs w:val="32"/>
        </w:rPr>
        <w:t>财政部 交通运输部关于进一步加强公路水路公共基础设施政府会计核算的通知</w:t>
      </w:r>
      <w:r>
        <w:rPr>
          <w:rFonts w:ascii="仿宋" w:eastAsia="仿宋" w:hAnsi="仿宋" w:hint="eastAsia"/>
          <w:sz w:val="32"/>
          <w:szCs w:val="32"/>
        </w:rPr>
        <w:t>》</w:t>
      </w:r>
      <w:r w:rsidRPr="009F76BE">
        <w:rPr>
          <w:rFonts w:ascii="仿宋" w:eastAsia="仿宋" w:hAnsi="仿宋" w:hint="eastAsia"/>
          <w:sz w:val="32"/>
          <w:szCs w:val="32"/>
        </w:rPr>
        <w:t>（财会〔2020〕</w:t>
      </w:r>
      <w:r>
        <w:rPr>
          <w:rFonts w:ascii="仿宋" w:eastAsia="仿宋" w:hAnsi="仿宋" w:hint="eastAsia"/>
          <w:sz w:val="32"/>
          <w:szCs w:val="32"/>
        </w:rPr>
        <w:t>23</w:t>
      </w:r>
      <w:r w:rsidRPr="009F76BE">
        <w:rPr>
          <w:rFonts w:ascii="仿宋" w:eastAsia="仿宋" w:hAnsi="仿宋" w:hint="eastAsia"/>
          <w:sz w:val="32"/>
          <w:szCs w:val="32"/>
        </w:rPr>
        <w:t>号）。</w:t>
      </w:r>
    </w:p>
    <w:p w:rsidR="004F1600" w:rsidRPr="004F1600" w:rsidRDefault="004F1600" w:rsidP="004F1600">
      <w:pPr>
        <w:ind w:firstLineChars="200" w:firstLine="640"/>
        <w:rPr>
          <w:rFonts w:ascii="仿宋" w:eastAsia="仿宋" w:hAnsi="仿宋"/>
          <w:sz w:val="32"/>
          <w:szCs w:val="32"/>
        </w:rPr>
      </w:pPr>
    </w:p>
    <w:sectPr w:rsidR="004F1600" w:rsidRPr="004F16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1C" w:rsidRDefault="0028681C" w:rsidP="009F76BE">
      <w:r>
        <w:separator/>
      </w:r>
    </w:p>
  </w:endnote>
  <w:endnote w:type="continuationSeparator" w:id="0">
    <w:p w:rsidR="0028681C" w:rsidRDefault="0028681C" w:rsidP="009F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1C" w:rsidRDefault="0028681C" w:rsidP="009F76BE">
      <w:r>
        <w:separator/>
      </w:r>
    </w:p>
  </w:footnote>
  <w:footnote w:type="continuationSeparator" w:id="0">
    <w:p w:rsidR="0028681C" w:rsidRDefault="0028681C" w:rsidP="009F7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11"/>
    <w:rsid w:val="001B5D11"/>
    <w:rsid w:val="001F77F9"/>
    <w:rsid w:val="00242B7F"/>
    <w:rsid w:val="0028681C"/>
    <w:rsid w:val="002C3F02"/>
    <w:rsid w:val="0045180E"/>
    <w:rsid w:val="004F1600"/>
    <w:rsid w:val="007053C1"/>
    <w:rsid w:val="007829A4"/>
    <w:rsid w:val="00894E8C"/>
    <w:rsid w:val="008B7F71"/>
    <w:rsid w:val="00933935"/>
    <w:rsid w:val="009D661E"/>
    <w:rsid w:val="009F76BE"/>
    <w:rsid w:val="00A10C62"/>
    <w:rsid w:val="00A66E40"/>
    <w:rsid w:val="00BB219F"/>
    <w:rsid w:val="00BF348B"/>
    <w:rsid w:val="00D23ACE"/>
    <w:rsid w:val="00D656AA"/>
    <w:rsid w:val="00D92B32"/>
    <w:rsid w:val="00D940E6"/>
    <w:rsid w:val="00FA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6BE"/>
    <w:rPr>
      <w:sz w:val="18"/>
      <w:szCs w:val="18"/>
    </w:rPr>
  </w:style>
  <w:style w:type="paragraph" w:styleId="a4">
    <w:name w:val="footer"/>
    <w:basedOn w:val="a"/>
    <w:link w:val="Char0"/>
    <w:uiPriority w:val="99"/>
    <w:unhideWhenUsed/>
    <w:rsid w:val="009F76BE"/>
    <w:pPr>
      <w:tabs>
        <w:tab w:val="center" w:pos="4153"/>
        <w:tab w:val="right" w:pos="8306"/>
      </w:tabs>
      <w:snapToGrid w:val="0"/>
      <w:jc w:val="left"/>
    </w:pPr>
    <w:rPr>
      <w:sz w:val="18"/>
      <w:szCs w:val="18"/>
    </w:rPr>
  </w:style>
  <w:style w:type="character" w:customStyle="1" w:styleId="Char0">
    <w:name w:val="页脚 Char"/>
    <w:basedOn w:val="a0"/>
    <w:link w:val="a4"/>
    <w:uiPriority w:val="99"/>
    <w:rsid w:val="009F76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6BE"/>
    <w:rPr>
      <w:sz w:val="18"/>
      <w:szCs w:val="18"/>
    </w:rPr>
  </w:style>
  <w:style w:type="paragraph" w:styleId="a4">
    <w:name w:val="footer"/>
    <w:basedOn w:val="a"/>
    <w:link w:val="Char0"/>
    <w:uiPriority w:val="99"/>
    <w:unhideWhenUsed/>
    <w:rsid w:val="009F76BE"/>
    <w:pPr>
      <w:tabs>
        <w:tab w:val="center" w:pos="4153"/>
        <w:tab w:val="right" w:pos="8306"/>
      </w:tabs>
      <w:snapToGrid w:val="0"/>
      <w:jc w:val="left"/>
    </w:pPr>
    <w:rPr>
      <w:sz w:val="18"/>
      <w:szCs w:val="18"/>
    </w:rPr>
  </w:style>
  <w:style w:type="character" w:customStyle="1" w:styleId="Char0">
    <w:name w:val="页脚 Char"/>
    <w:basedOn w:val="a0"/>
    <w:link w:val="a4"/>
    <w:uiPriority w:val="99"/>
    <w:rsid w:val="009F76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92</Words>
  <Characters>529</Characters>
  <Application>Microsoft Office Word</Application>
  <DocSecurity>0</DocSecurity>
  <Lines>4</Lines>
  <Paragraphs>1</Paragraphs>
  <ScaleCrop>false</ScaleCrop>
  <Company>Microsoft</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谢晶晶 null</cp:lastModifiedBy>
  <cp:revision>15</cp:revision>
  <dcterms:created xsi:type="dcterms:W3CDTF">2021-04-19T02:16:00Z</dcterms:created>
  <dcterms:modified xsi:type="dcterms:W3CDTF">2021-06-02T07:48:00Z</dcterms:modified>
</cp:coreProperties>
</file>