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0" w:firstLine="420"/>
        <w:jc w:val="center"/>
        <w:textAlignment w:val="auto"/>
        <w:rPr>
          <w:rFonts w:ascii="??_GB2312" w:hAnsi="??_GB2312" w:eastAsia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??_GB2312" w:hAnsi="??_GB2312" w:eastAsia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??_GB2312" w:hAnsi="??_GB2312" w:eastAsia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??_GB2312" w:hAnsi="??_GB2312" w:eastAsia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??_GB2312" w:hAnsi="??_GB2312" w:eastAsia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??_GB2312" w:hAnsi="??_GB2312" w:eastAsia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??_GB2312" w:hAnsi="宋体" w:eastAsia="Times New Roman"/>
          <w:sz w:val="32"/>
          <w:szCs w:val="32"/>
        </w:rPr>
        <w:t xml:space="preserve">            </w:t>
      </w:r>
      <w:r>
        <w:rPr>
          <w:rFonts w:ascii="??_GB2312" w:hAnsi="宋体" w:eastAsia="Times New Roman"/>
          <w:color w:val="FF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常财审〔</w:t>
      </w:r>
      <w:r>
        <w:rPr>
          <w:rFonts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〕结字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cs="宋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关于</w:t>
      </w:r>
      <w:r>
        <w:rPr>
          <w:rFonts w:hint="eastAsia" w:ascii="宋体" w:hAnsi="宋体" w:cs="宋体"/>
          <w:sz w:val="44"/>
          <w:szCs w:val="44"/>
          <w:lang w:val="en-US" w:eastAsia="zh-CN"/>
        </w:rPr>
        <w:t>常德市老干部活动中心活动楼维修改造 工程</w:t>
      </w:r>
      <w:r>
        <w:rPr>
          <w:rFonts w:hint="eastAsia" w:ascii="宋体" w:hAnsi="宋体" w:cs="宋体"/>
          <w:sz w:val="44"/>
          <w:szCs w:val="44"/>
        </w:rPr>
        <w:t>结算评审的报告</w:t>
      </w:r>
    </w:p>
    <w:p>
      <w:pPr>
        <w:spacing w:line="580" w:lineRule="exact"/>
        <w:jc w:val="center"/>
        <w:rPr>
          <w:rFonts w:ascii="黑体" w:hAnsi="黑体" w:eastAsia="黑体"/>
          <w:sz w:val="40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??_GB2312" w:eastAsia="仿宋_GB2312" w:cs="??_GB2312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常德市财政局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行政政法</w:t>
      </w:r>
      <w:r>
        <w:rPr>
          <w:rFonts w:hint="eastAsia" w:ascii="仿宋_GB2312" w:hAnsi="宋体" w:eastAsia="仿宋_GB2312" w:cs="宋体"/>
          <w:sz w:val="32"/>
          <w:szCs w:val="32"/>
        </w:rPr>
        <w:t>科</w:t>
      </w:r>
      <w:r>
        <w:rPr>
          <w:rFonts w:ascii="仿宋_GB2312" w:hAnsi="??_GB2312" w:eastAsia="仿宋_GB2312" w:cs="??_GB2312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根据《财政投资评审管理规定》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</w:rPr>
        <w:t>《常德市财政投资评审管理办法》，我中心对你科委托的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常德市老干部活动中心活动楼维修改造工程</w:t>
      </w:r>
      <w:r>
        <w:rPr>
          <w:rFonts w:hint="eastAsia" w:ascii="仿宋_GB2312" w:hAnsi="宋体" w:eastAsia="仿宋_GB2312" w:cs="宋体"/>
          <w:sz w:val="32"/>
          <w:szCs w:val="32"/>
        </w:rPr>
        <w:t>结算进行了评审。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/>
        <w:jc w:val="left"/>
        <w:rPr>
          <w:rFonts w:ascii="仿宋_GB2312" w:hAnsi="仿宋" w:eastAsia="仿宋_GB2312" w:cs="??_GB2312"/>
          <w:sz w:val="32"/>
          <w:szCs w:val="32"/>
        </w:rPr>
      </w:pPr>
      <w:r>
        <w:rPr>
          <w:rFonts w:hint="eastAsia" w:ascii="仿宋_GB2312" w:eastAsia="仿宋_GB2312"/>
          <w:sz w:val="32"/>
          <w:szCs w:val="22"/>
          <w:lang w:val="en-US" w:eastAsia="zh-CN"/>
        </w:rPr>
        <w:t>该项目位于常德市老年大学院内，主要施工内容包括：老干活动楼室内外装饰改造、屋面防水、文化布展、内庭改活动场地、新增钢结构屋顶、电梯附属及配套的安装工程。</w:t>
      </w:r>
      <w:r>
        <w:rPr>
          <w:rFonts w:hint="eastAsia" w:ascii="仿宋_GB2312" w:eastAsia="仿宋_GB2312"/>
          <w:sz w:val="32"/>
          <w:szCs w:val="22"/>
        </w:rPr>
        <w:t xml:space="preserve">               </w:t>
      </w:r>
      <w:r>
        <w:rPr>
          <w:rFonts w:ascii="仿宋_GB2312" w:hAnsi="仿宋" w:eastAsia="仿宋_GB2312" w:cs="??_GB2312"/>
          <w:sz w:val="32"/>
          <w:szCs w:val="32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/>
        <w:jc w:val="left"/>
        <w:rPr>
          <w:rFonts w:hint="default" w:ascii="仿宋_GB2312" w:eastAsia="仿宋_GB2312"/>
          <w:color w:val="auto"/>
          <w:sz w:val="32"/>
          <w:szCs w:val="2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22"/>
        </w:rPr>
        <w:t>项目由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常管房复</w:t>
      </w:r>
      <w:r>
        <w:rPr>
          <w:rFonts w:hint="eastAsia" w:ascii="仿宋_GB2312" w:hAnsi="??_GB2312" w:eastAsia="仿宋_GB2312" w:cs="??_GB2312"/>
          <w:color w:val="auto"/>
          <w:sz w:val="32"/>
          <w:szCs w:val="32"/>
          <w:highlight w:val="none"/>
          <w:lang w:val="en-US" w:eastAsia="zh-CN"/>
        </w:rPr>
        <w:t>〔2020〕3号文批复立项，</w:t>
      </w:r>
      <w:r>
        <w:rPr>
          <w:rFonts w:hint="eastAsia" w:ascii="仿宋_GB2312" w:eastAsia="仿宋_GB2312"/>
          <w:color w:val="auto"/>
          <w:sz w:val="32"/>
          <w:szCs w:val="22"/>
          <w:highlight w:val="none"/>
          <w:lang w:val="en-US" w:eastAsia="zh-CN"/>
        </w:rPr>
        <w:t>立项批复总额775万元，</w:t>
      </w:r>
      <w:r>
        <w:rPr>
          <w:rFonts w:hint="eastAsia" w:ascii="仿宋_GB2312" w:eastAsia="仿宋_GB2312"/>
          <w:color w:val="auto"/>
          <w:sz w:val="32"/>
          <w:szCs w:val="22"/>
        </w:rPr>
        <w:t>常德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市规划建筑设计院有限责任公司</w:t>
      </w:r>
      <w:r>
        <w:rPr>
          <w:rFonts w:hint="eastAsia" w:ascii="仿宋_GB2312" w:eastAsia="仿宋_GB2312"/>
          <w:color w:val="auto"/>
          <w:sz w:val="32"/>
          <w:szCs w:val="22"/>
        </w:rPr>
        <w:t>设计，常德市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兴业建</w:t>
      </w:r>
      <w:r>
        <w:rPr>
          <w:rFonts w:hint="eastAsia" w:ascii="仿宋_GB2312" w:eastAsia="仿宋_GB2312"/>
          <w:sz w:val="32"/>
          <w:szCs w:val="22"/>
          <w:lang w:val="en-US" w:eastAsia="zh-CN"/>
        </w:rPr>
        <w:t>设</w:t>
      </w:r>
      <w:r>
        <w:rPr>
          <w:rFonts w:hint="eastAsia" w:ascii="仿宋_GB2312" w:eastAsia="仿宋_GB2312"/>
          <w:sz w:val="32"/>
          <w:szCs w:val="22"/>
        </w:rPr>
        <w:t>监理有限公司监理，</w:t>
      </w:r>
      <w:r>
        <w:rPr>
          <w:rFonts w:hint="eastAsia" w:ascii="仿宋_GB2312" w:eastAsia="仿宋_GB2312"/>
          <w:sz w:val="32"/>
          <w:szCs w:val="22"/>
          <w:lang w:val="en-US" w:eastAsia="zh-CN"/>
        </w:rPr>
        <w:t>中湘一帆建筑装饰有限公司、湖南火星建筑工程有限</w:t>
      </w:r>
      <w:r>
        <w:rPr>
          <w:rFonts w:hint="eastAsia" w:ascii="仿宋_GB2312" w:eastAsia="仿宋_GB2312"/>
          <w:sz w:val="32"/>
          <w:szCs w:val="22"/>
        </w:rPr>
        <w:t>公司施工，</w:t>
      </w:r>
      <w:r>
        <w:rPr>
          <w:rFonts w:hint="eastAsia" w:ascii="仿宋_GB2312" w:eastAsia="仿宋_GB2312"/>
          <w:color w:val="auto"/>
          <w:sz w:val="32"/>
          <w:szCs w:val="22"/>
        </w:rPr>
        <w:t>项目于</w:t>
      </w:r>
      <w:r>
        <w:rPr>
          <w:rFonts w:ascii="仿宋_GB2312" w:eastAsia="仿宋_GB2312"/>
          <w:color w:val="auto"/>
          <w:sz w:val="32"/>
          <w:szCs w:val="22"/>
        </w:rPr>
        <w:t>20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  <w:szCs w:val="22"/>
        </w:rPr>
        <w:t>年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22"/>
        </w:rPr>
        <w:t>月开工，</w:t>
      </w:r>
      <w:r>
        <w:rPr>
          <w:rFonts w:ascii="仿宋_GB2312" w:eastAsia="仿宋_GB2312"/>
          <w:color w:val="auto"/>
          <w:sz w:val="32"/>
          <w:szCs w:val="22"/>
        </w:rPr>
        <w:t>20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21</w:t>
      </w:r>
      <w:r>
        <w:rPr>
          <w:rFonts w:hint="eastAsia" w:ascii="仿宋_GB2312" w:eastAsia="仿宋_GB2312"/>
          <w:color w:val="auto"/>
          <w:sz w:val="32"/>
          <w:szCs w:val="22"/>
        </w:rPr>
        <w:t>年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22"/>
        </w:rPr>
        <w:t>月竣工</w:t>
      </w:r>
      <w:r>
        <w:rPr>
          <w:rFonts w:hint="eastAsia" w:ascii="仿宋_GB2312" w:eastAsia="仿宋_GB2312"/>
          <w:color w:val="auto"/>
          <w:sz w:val="32"/>
          <w:szCs w:val="2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预算评审金额</w:t>
      </w:r>
      <w:r>
        <w:rPr>
          <w:rFonts w:hint="eastAsia" w:ascii="仿宋_GB2312" w:eastAsia="仿宋_GB2312"/>
          <w:sz w:val="32"/>
          <w:szCs w:val="22"/>
          <w:lang w:val="en-US" w:eastAsia="zh-CN"/>
        </w:rPr>
        <w:t>5159152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元</w:t>
      </w:r>
      <w:r>
        <w:rPr>
          <w:rFonts w:hint="eastAsia" w:ascii="仿宋_GB2312" w:eastAsia="仿宋_GB2312"/>
          <w:sz w:val="32"/>
          <w:szCs w:val="22"/>
          <w:highlight w:val="none"/>
          <w:lang w:val="en-US" w:eastAsia="zh-CN"/>
        </w:rPr>
        <w:t>（常财审</w:t>
      </w:r>
      <w:r>
        <w:rPr>
          <w:rFonts w:hint="eastAsia" w:ascii="仿宋_GB2312" w:hAnsi="??_GB2312" w:eastAsia="仿宋_GB2312" w:cs="??_GB2312"/>
          <w:sz w:val="32"/>
          <w:szCs w:val="32"/>
          <w:highlight w:val="none"/>
          <w:lang w:val="en-US" w:eastAsia="zh-CN"/>
        </w:rPr>
        <w:t>〔2020〕307号，其中工程费5008885元、不可预见费150267元</w:t>
      </w:r>
      <w:r>
        <w:rPr>
          <w:rFonts w:hint="eastAsia" w:ascii="仿宋_GB2312" w:eastAsia="仿宋_GB2312"/>
          <w:sz w:val="32"/>
          <w:szCs w:val="22"/>
          <w:highlight w:val="none"/>
          <w:lang w:val="en-US" w:eastAsia="zh-CN"/>
        </w:rPr>
        <w:t>），</w:t>
      </w:r>
      <w:r>
        <w:rPr>
          <w:rFonts w:hint="eastAsia" w:ascii="仿宋_GB2312" w:eastAsia="仿宋_GB2312"/>
          <w:color w:val="auto"/>
          <w:sz w:val="32"/>
          <w:szCs w:val="22"/>
          <w:lang w:val="en-US" w:eastAsia="zh-CN"/>
        </w:rPr>
        <w:t>中标价为4910710元。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/>
        <w:jc w:val="left"/>
        <w:rPr>
          <w:rFonts w:ascii="仿宋_GB2312" w:eastAsia="仿宋_GB2312"/>
          <w:sz w:val="32"/>
          <w:szCs w:val="22"/>
        </w:rPr>
      </w:pPr>
      <w:r>
        <w:rPr>
          <w:rFonts w:hint="eastAsia" w:ascii="仿宋_GB2312" w:eastAsia="仿宋_GB2312"/>
          <w:sz w:val="32"/>
          <w:szCs w:val="22"/>
        </w:rPr>
        <w:t>资金来源为政府投资。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二、评审依据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1.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常德市财政投资工程项目</w:t>
      </w:r>
      <w:r>
        <w:rPr>
          <w:rFonts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220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84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号</w:t>
      </w:r>
      <w:r>
        <w:rPr>
          <w:rFonts w:hint="eastAsia" w:ascii="仿宋_GB2312" w:hAnsi="仿宋" w:eastAsia="仿宋_GB2312"/>
          <w:sz w:val="32"/>
          <w:szCs w:val="32"/>
        </w:rPr>
        <w:t>结算评审送审单；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2.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  <w:lang w:val="zh-CN"/>
        </w:rPr>
        <w:t>建设单位报送的结算书、竣工图、施工合同、签证单等竣工结算资料；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3. 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财政部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《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关于印发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&lt;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财政投资评审管理规定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&gt;</w:t>
      </w:r>
      <w:r>
        <w:rPr>
          <w:rFonts w:hint="eastAsia" w:ascii="仿宋_GB2312" w:hAnsi="仿宋" w:eastAsia="仿宋_GB2312"/>
          <w:sz w:val="32"/>
          <w:szCs w:val="32"/>
          <w:lang w:val="zh-CN"/>
        </w:rPr>
        <w:t>的通知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》</w:t>
      </w:r>
      <w:r>
        <w:rPr>
          <w:rFonts w:hint="eastAsia" w:ascii="仿宋_GB2312" w:hAnsi="仿宋_GB2312" w:eastAsia="仿宋_GB2312" w:cs="仿宋_GB2312"/>
          <w:w w:val="90"/>
          <w:sz w:val="32"/>
          <w:szCs w:val="32"/>
          <w:lang w:val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财建</w:t>
      </w:r>
      <w:r>
        <w:rPr>
          <w:rFonts w:hint="eastAsia" w:ascii="仿宋_GB2312" w:hAnsi="仿宋_GB2312" w:eastAsia="仿宋_GB2312" w:cs="仿宋_GB2312"/>
          <w:sz w:val="32"/>
          <w:szCs w:val="32"/>
        </w:rPr>
        <w:t>〔200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号）</w:t>
      </w:r>
      <w:r>
        <w:rPr>
          <w:rFonts w:hint="eastAsia" w:ascii="仿宋_GB2312" w:hAnsi="仿宋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4.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湖南省住房和城乡建设厅《关于印发〈湖南省建设工程计价办法〉及〈湖南省建设工程消耗量标准〉的通知》（湘建价〔</w:t>
      </w:r>
      <w:r>
        <w:rPr>
          <w:rFonts w:ascii="仿宋_GB2312" w:hAnsi="??_GB2312" w:eastAsia="仿宋_GB2312" w:cs="??_GB2312"/>
          <w:sz w:val="32"/>
          <w:szCs w:val="32"/>
        </w:rPr>
        <w:t>2014</w:t>
      </w:r>
      <w:r>
        <w:rPr>
          <w:rFonts w:hint="eastAsia" w:ascii="仿宋_GB2312" w:hAnsi="宋体" w:eastAsia="仿宋_GB2312" w:cs="宋体"/>
          <w:sz w:val="32"/>
          <w:szCs w:val="32"/>
        </w:rPr>
        <w:t>〕</w:t>
      </w:r>
      <w:r>
        <w:rPr>
          <w:rFonts w:ascii="仿宋_GB2312" w:hAnsi="??_GB2312" w:eastAsia="仿宋_GB2312" w:cs="??_GB2312"/>
          <w:sz w:val="32"/>
          <w:szCs w:val="32"/>
        </w:rPr>
        <w:t>113</w:t>
      </w:r>
      <w:r>
        <w:rPr>
          <w:rFonts w:hint="eastAsia" w:ascii="仿宋_GB2312" w:hAnsi="宋体" w:eastAsia="仿宋_GB2312" w:cs="宋体"/>
          <w:sz w:val="32"/>
          <w:szCs w:val="32"/>
        </w:rPr>
        <w:t>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US" w:eastAsia="zh-CN"/>
        </w:rPr>
        <w:t xml:space="preserve">5. 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</w:rPr>
        <w:t>湖南省住房和城乡建设厅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《关于调整建设工程销项税额税率和材料综合税率计费标准的通知》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 w:eastAsia="zh-CN"/>
        </w:rPr>
        <w:t>（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湘建价〔201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zh-CN"/>
        </w:rPr>
        <w:t>9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〕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zh-CN"/>
        </w:rPr>
        <w:t>47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号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 w:eastAsia="zh-CN"/>
        </w:rPr>
        <w:t>）；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宋体" w:eastAsia="仿宋_GB2312" w:cs="宋体"/>
          <w:sz w:val="32"/>
          <w:szCs w:val="32"/>
          <w:lang w:val="en-IE" w:eastAsia="zh-CN"/>
        </w:rPr>
      </w:pP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</w:rPr>
        <w:t>湖南省住房和城乡建设厅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《关于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 w:eastAsia="zh-CN"/>
        </w:rPr>
        <w:t>调整建设工程社会保险费计费标准的通知》（湘建价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〔201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〕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US" w:eastAsia="zh-CN"/>
        </w:rPr>
        <w:t>61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/>
        </w:rPr>
        <w:t>号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  <w:lang w:val="en-IE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hint="eastAsia"/>
          <w:lang w:val="en-IE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7. </w:t>
      </w:r>
      <w:r>
        <w:rPr>
          <w:rFonts w:hint="eastAsia" w:ascii="仿宋_GB2312" w:hAnsi="宋体" w:eastAsia="仿宋_GB2312" w:cs="宋体"/>
          <w:b w:val="0"/>
          <w:bCs w:val="0"/>
          <w:sz w:val="32"/>
          <w:szCs w:val="32"/>
        </w:rPr>
        <w:t>湖南省住房和城乡建设厅</w:t>
      </w:r>
      <w:r>
        <w:rPr>
          <w:rFonts w:hint="eastAsia" w:ascii="仿宋_GB2312" w:hAnsi="宋体" w:eastAsia="仿宋_GB2312" w:cs="宋体"/>
          <w:sz w:val="32"/>
          <w:szCs w:val="32"/>
          <w:lang w:val="en-IE"/>
        </w:rPr>
        <w:t>《</w:t>
      </w:r>
      <w:r>
        <w:rPr>
          <w:rFonts w:hint="eastAsia" w:ascii="仿宋_GB2312" w:hAnsi="宋体" w:eastAsia="仿宋_GB2312" w:cs="宋体"/>
          <w:sz w:val="32"/>
          <w:szCs w:val="32"/>
          <w:lang w:val="zh-CN"/>
        </w:rPr>
        <w:t>关于发布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2019年</w:t>
      </w:r>
      <w:r>
        <w:rPr>
          <w:rFonts w:hint="eastAsia" w:ascii="仿宋_GB2312" w:hAnsi="宋体" w:eastAsia="仿宋_GB2312" w:cs="宋体"/>
          <w:sz w:val="32"/>
          <w:szCs w:val="32"/>
          <w:lang w:val="zh-CN"/>
        </w:rPr>
        <w:t>湖南省建设工程人工工资单价的通知</w:t>
      </w:r>
      <w:r>
        <w:rPr>
          <w:rFonts w:hint="eastAsia" w:ascii="仿宋_GB2312" w:hAnsi="宋体" w:eastAsia="仿宋_GB2312" w:cs="宋体"/>
          <w:sz w:val="32"/>
          <w:szCs w:val="32"/>
          <w:lang w:val="en-IE"/>
        </w:rPr>
        <w:t>》</w:t>
      </w:r>
      <w:r>
        <w:rPr>
          <w:rFonts w:hint="eastAsia" w:ascii="仿宋_GB2312" w:hAnsi="宋体" w:eastAsia="仿宋_GB2312" w:cs="宋体"/>
          <w:sz w:val="32"/>
          <w:szCs w:val="32"/>
          <w:lang w:val="en-IE"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IE"/>
        </w:rPr>
        <w:t>湘建价〔</w:t>
      </w:r>
      <w:r>
        <w:rPr>
          <w:rFonts w:hint="eastAsia" w:ascii="仿宋_GB2312" w:hAnsi="宋体" w:eastAsia="仿宋_GB2312" w:cs="宋体"/>
          <w:sz w:val="32"/>
          <w:szCs w:val="32"/>
          <w:lang w:val="zh-CN"/>
        </w:rPr>
        <w:t>201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sz w:val="32"/>
          <w:szCs w:val="32"/>
          <w:lang w:val="en-IE"/>
        </w:rPr>
        <w:t>〕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130</w:t>
      </w:r>
      <w:r>
        <w:rPr>
          <w:rFonts w:hint="eastAsia" w:ascii="仿宋_GB2312" w:hAnsi="宋体" w:eastAsia="仿宋_GB2312" w:cs="宋体"/>
          <w:sz w:val="32"/>
          <w:szCs w:val="32"/>
          <w:lang w:val="zh-CN"/>
        </w:rPr>
        <w:t>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8</w:t>
      </w:r>
      <w:r>
        <w:rPr>
          <w:rFonts w:ascii="仿宋_GB2312" w:hAnsi="??_GB2312" w:eastAsia="仿宋_GB2312" w:cs="??_GB2312"/>
          <w:sz w:val="32"/>
          <w:szCs w:val="32"/>
        </w:rPr>
        <w:t>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常德市造价管理站发布的施工同期材料价格及市场询价；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9. </w:t>
      </w:r>
      <w:r>
        <w:rPr>
          <w:rFonts w:hint="eastAsia" w:ascii="仿宋_GB2312" w:hAnsi="仿宋" w:eastAsia="仿宋_GB2312"/>
          <w:sz w:val="32"/>
          <w:szCs w:val="22"/>
          <w:lang w:val="zh-CN"/>
        </w:rPr>
        <w:t>现行有关标准图集及强制性规范要求</w:t>
      </w:r>
      <w:r>
        <w:rPr>
          <w:rFonts w:hint="eastAsia" w:ascii="仿宋_GB2312" w:hAnsi="宋体" w:eastAsia="仿宋_GB2312" w:cs="宋体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ascii="仿宋_GB2312" w:eastAsia="仿宋_GB2312"/>
          <w:color w:val="0000FF"/>
          <w:sz w:val="32"/>
          <w:szCs w:val="32"/>
          <w:lang w:val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10</w:t>
      </w:r>
      <w:r>
        <w:rPr>
          <w:rFonts w:ascii="仿宋_GB2312" w:hAnsi="??_GB2312" w:eastAsia="仿宋_GB2312" w:cs="??_GB2312"/>
          <w:sz w:val="32"/>
          <w:szCs w:val="32"/>
        </w:rPr>
        <w:t>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现场踏勘了解的情况。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三、评审范围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jc w:val="left"/>
        <w:rPr>
          <w:rFonts w:hint="eastAsia" w:ascii="仿宋_GB2312" w:hAnsi="仿宋" w:eastAsia="仿宋_GB2312"/>
          <w:sz w:val="32"/>
          <w:szCs w:val="22"/>
          <w:lang w:val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常德市老干部活动中心活动楼维修改造</w:t>
      </w:r>
      <w:r>
        <w:rPr>
          <w:rFonts w:hint="eastAsia" w:ascii="仿宋_GB2312" w:hAnsi="仿宋" w:eastAsia="仿宋_GB2312"/>
          <w:sz w:val="32"/>
          <w:szCs w:val="22"/>
          <w:lang w:val="en-US" w:eastAsia="zh-CN"/>
        </w:rPr>
        <w:t>的</w:t>
      </w:r>
      <w:r>
        <w:rPr>
          <w:rFonts w:hint="eastAsia" w:ascii="仿宋_GB2312" w:hAnsi="仿宋" w:eastAsia="仿宋_GB2312"/>
          <w:sz w:val="32"/>
          <w:szCs w:val="22"/>
          <w:lang w:val="zh-CN"/>
        </w:rPr>
        <w:t>工程费。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四、评审程序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1.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成立评审小组，熟悉资料，制定评审方案；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2.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组织评审人员踏勘现场；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 xml:space="preserve">    3.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审查、取证、计量、分析、汇总，形成初步评审结论；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4.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将评审结果与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常德市老干部活动中心</w:t>
      </w:r>
      <w:r>
        <w:rPr>
          <w:rFonts w:hint="eastAsia" w:ascii="仿宋_GB2312" w:hAnsi="宋体" w:eastAsia="仿宋_GB2312" w:cs="宋体"/>
          <w:sz w:val="32"/>
          <w:szCs w:val="32"/>
        </w:rPr>
        <w:t>对账，形成评审结论，由其签字盖章认可；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hAnsi="??_GB2312" w:eastAsia="仿宋_GB2312" w:cs="??_GB2312"/>
          <w:sz w:val="32"/>
          <w:szCs w:val="32"/>
        </w:rPr>
      </w:pPr>
      <w:r>
        <w:rPr>
          <w:rFonts w:ascii="仿宋_GB2312" w:hAnsi="??_GB2312" w:eastAsia="仿宋_GB2312" w:cs="??_GB2312"/>
          <w:sz w:val="32"/>
          <w:szCs w:val="32"/>
        </w:rPr>
        <w:t>5.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整理评审工作底稿等资料并归档，出具评审报告。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</w:pPr>
      <w:r>
        <w:rPr>
          <w:rFonts w:hint="eastAsia" w:ascii="黑体" w:hAnsi="黑体" w:eastAsia="黑体" w:cs="黑体"/>
          <w:bCs/>
          <w:sz w:val="32"/>
          <w:szCs w:val="32"/>
        </w:rPr>
        <w:t>五、评审中发现的主要问题及审核情况</w:t>
      </w:r>
    </w:p>
    <w:p>
      <w:pPr>
        <w:numPr>
          <w:ilvl w:val="0"/>
          <w:numId w:val="0"/>
        </w:numPr>
        <w:ind w:left="630"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（一）活动楼装饰工程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1. 混凝土构件拆除工程量多计，审减0.26万元；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2. 拆除墙、地面砖工程量多计，审减0.41万元；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3. 楼面运垃圾及垃圾外运工程量多计，审减2.38万元；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4. 屋面防水工程量多计，审减1.06万元；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5. 外墙面刷漆做法改变，清单外重组价，审减11.12万元；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6. 地胶地面及地面砖工程量多计、基层厚度高计，审减7.2万元；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7. 浮雕未做，审减0.92万元；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8. 走廊钢扶手、一楼大厅红色造型墙做法改变，清单外重组价，审减2.45万元；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9. 措施费多计，审减1.43万元；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10. 签证部分拆除工程量多计，审减3万元；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11. 屋面天沟找坡、陶粒回填工程量多计，审减1.81万元；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12. 外装饰吊篮不计，清单内已计措施费，审减5.37万元；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13. 米黄色人造石窗台板主材价格高计，审减4.03万元；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14. 活动楼精细卫生费不计，审减4.2万元；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15. 铝合金钢化玻璃地弹门、防静电地板主材价格高计，审减0.65万元；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16. 文化布展部分价格高计，审减4.44万元；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 xml:space="preserve">17. </w:t>
      </w:r>
      <w:r>
        <w:rPr>
          <w:rFonts w:hint="default" w:ascii="仿宋_GB2312" w:hAnsi="??_GB2312" w:eastAsia="仿宋_GB2312" w:cs="??_GB2312"/>
          <w:sz w:val="32"/>
          <w:szCs w:val="32"/>
          <w:lang w:val="en-US" w:eastAsia="zh-CN"/>
        </w:rPr>
        <w:t>配线工程量多计，塑料配管子目高套，网线、新风机单价偏高，审减3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.18</w:t>
      </w:r>
      <w:r>
        <w:rPr>
          <w:rFonts w:hint="default" w:ascii="仿宋_GB2312" w:hAnsi="??_GB2312" w:eastAsia="仿宋_GB2312" w:cs="??_GB2312"/>
          <w:sz w:val="32"/>
          <w:szCs w:val="32"/>
          <w:lang w:val="en-US" w:eastAsia="zh-CN"/>
        </w:rPr>
        <w:t>万元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18. 其他零星项目多计及税费相应调整，审减6万元。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hAnsi="??_GB2312" w:eastAsia="仿宋_GB2312" w:cs="??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b w:val="0"/>
          <w:bCs w:val="0"/>
          <w:sz w:val="32"/>
          <w:szCs w:val="32"/>
          <w:lang w:val="en-US" w:eastAsia="zh-CN"/>
        </w:rPr>
        <w:t>（二）天井加盖工程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1. 钢化夹层玻璃、大理石主材价格高计，审减0.6万元；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2. 结构变更钢筋折损不计，审减0.96万元；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3. 高支模脚手架按一般脚手架计算，审减6.26万元；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hAnsi="??_GB2312" w:eastAsia="仿宋_GB2312" w:cs="??_GB2312"/>
          <w:sz w:val="32"/>
          <w:szCs w:val="32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4. 砼构件模板、土方等工程量少计，审增4.15万元；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/>
          <w:lang w:val="en-US" w:eastAsia="zh-CN"/>
        </w:rPr>
      </w:pP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5. 其他零星项目及材料调差，审减0.6万元。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六、评审结论</w:t>
      </w:r>
      <w:r>
        <w:rPr>
          <w:rFonts w:ascii="黑体" w:hAnsi="黑体" w:eastAsia="黑体" w:cs="黑体"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ascii="仿宋_GB2312" w:hAnsi="??_GB2312" w:eastAsia="仿宋_GB2312" w:cs="??_GB2312"/>
          <w:color w:val="FF0000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该项目送审金额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5377129</w:t>
      </w:r>
      <w:r>
        <w:rPr>
          <w:rFonts w:hint="eastAsia" w:ascii="仿宋_GB2312" w:hAnsi="宋体" w:eastAsia="仿宋_GB2312" w:cs="宋体"/>
          <w:sz w:val="32"/>
          <w:szCs w:val="32"/>
        </w:rPr>
        <w:t>元，审定金额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4741098</w:t>
      </w:r>
      <w:r>
        <w:rPr>
          <w:rFonts w:hint="eastAsia" w:ascii="仿宋_GB2312" w:hAnsi="宋体" w:eastAsia="仿宋_GB2312" w:cs="宋体"/>
          <w:sz w:val="32"/>
          <w:szCs w:val="32"/>
        </w:rPr>
        <w:t>元，审减金额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636031</w:t>
      </w:r>
      <w:r>
        <w:rPr>
          <w:rFonts w:hint="eastAsia" w:ascii="仿宋_GB2312" w:hAnsi="宋体" w:eastAsia="仿宋_GB2312" w:cs="宋体"/>
          <w:sz w:val="32"/>
          <w:szCs w:val="32"/>
        </w:rPr>
        <w:t>元，审减率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11.8</w:t>
      </w:r>
      <w:r>
        <w:rPr>
          <w:rFonts w:ascii="仿宋_GB2312" w:hAnsi="??_GB2312" w:eastAsia="仿宋_GB2312" w:cs="??_GB2312"/>
          <w:sz w:val="32"/>
          <w:szCs w:val="32"/>
        </w:rPr>
        <w:t>%(</w:t>
      </w:r>
      <w:r>
        <w:rPr>
          <w:rFonts w:hint="eastAsia" w:ascii="仿宋_GB2312" w:hAnsi="宋体" w:eastAsia="仿宋_GB2312" w:cs="宋体"/>
          <w:sz w:val="32"/>
          <w:szCs w:val="32"/>
        </w:rPr>
        <w:t>详见附表</w:t>
      </w:r>
      <w:r>
        <w:rPr>
          <w:rFonts w:ascii="仿宋_GB2312" w:hAnsi="??_GB2312" w:eastAsia="仿宋_GB2312" w:cs="??_GB2312"/>
          <w:sz w:val="32"/>
          <w:szCs w:val="32"/>
        </w:rPr>
        <w:t>)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6389" w:leftChars="2128" w:hanging="1920" w:hangingChars="600"/>
        <w:jc w:val="left"/>
        <w:rPr>
          <w:rFonts w:ascii="仿宋_GB2312" w:hAnsi="??_GB2312" w:eastAsia="仿宋_GB2312" w:cs="??_GB2312"/>
          <w:sz w:val="32"/>
          <w:szCs w:val="32"/>
        </w:rPr>
      </w:pPr>
      <w:r>
        <w:rPr>
          <w:rFonts w:ascii="??_GB2312" w:hAnsi="??_GB2312" w:eastAsia="Times New Roman" w:cs="??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常德市财政局投资评审中心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440" w:firstLineChars="1700"/>
        <w:jc w:val="left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??_GB2312" w:eastAsia="仿宋_GB2312" w:cs="??_GB231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抄送：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常德市老干部活动中心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baseline"/>
        <w:rPr>
          <w:rFonts w:hint="eastAsia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sz w:val="32"/>
          <w:szCs w:val="32"/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30" w:firstLineChars="300"/>
        <w:jc w:val="left"/>
      </w:pPr>
    </w:p>
    <w:tbl>
      <w:tblPr>
        <w:tblStyle w:val="9"/>
        <w:tblW w:w="9663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2617"/>
        <w:gridCol w:w="1560"/>
        <w:gridCol w:w="1560"/>
        <w:gridCol w:w="1561"/>
        <w:gridCol w:w="1606"/>
        <w:gridCol w:w="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1000" w:hRule="atLeast"/>
          <w:jc w:val="center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常德市老干部活动中心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活动楼维修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改造工程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结算评审汇总表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462" w:hRule="atLeast"/>
          <w:jc w:val="center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金额单位：元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评审内容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送审金额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审减金额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</w:t>
            </w: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活动楼装饰工程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4098698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3505603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593095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合同内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2952194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1680590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1271604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合同外及签证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1146504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1825013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-678509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Arial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下浮</w:t>
            </w:r>
            <w:r>
              <w:rPr>
                <w:rFonts w:hint="eastAsia" w:ascii="仿宋_GB2312" w:hAnsi="Arial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天井加盖工程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1278431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1235495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40456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合同内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988286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978106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10180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合同外及签证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290145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257389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32756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Arial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下浮</w:t>
            </w:r>
            <w:r>
              <w:rPr>
                <w:rFonts w:hint="eastAsia" w:ascii="仿宋_GB2312" w:hAnsi="Arial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5377129 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4741098 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636031 </w:t>
            </w:r>
          </w:p>
        </w:tc>
        <w:tc>
          <w:tcPr>
            <w:tcW w:w="16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endnotePr>
        <w:numFmt w:val="decimal"/>
      </w:endnotePr>
      <w:pgSz w:w="11906" w:h="16838"/>
      <w:pgMar w:top="2154" w:right="1531" w:bottom="1440" w:left="153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2"/>
        <w:rFonts w:ascii="??_GB2312" w:eastAsia="Times New Roman"/>
        <w:sz w:val="32"/>
        <w:szCs w:val="32"/>
      </w:rPr>
    </w:pPr>
    <w:r>
      <w:rPr>
        <w:rStyle w:val="12"/>
        <w:rFonts w:hint="eastAsia" w:ascii="仿宋_GB2312" w:hAnsi="仿宋_GB2312" w:eastAsia="仿宋_GB2312" w:cs="仿宋_GB2312"/>
        <w:sz w:val="32"/>
        <w:szCs w:val="32"/>
      </w:rPr>
      <w:fldChar w:fldCharType="begin"/>
    </w:r>
    <w:r>
      <w:rPr>
        <w:rStyle w:val="12"/>
        <w:rFonts w:hint="eastAsia" w:ascii="仿宋_GB2312" w:hAnsi="仿宋_GB2312" w:eastAsia="仿宋_GB2312" w:cs="仿宋_GB2312"/>
        <w:sz w:val="32"/>
        <w:szCs w:val="32"/>
      </w:rPr>
      <w:instrText xml:space="preserve">PAGE  </w:instrText>
    </w:r>
    <w:r>
      <w:rPr>
        <w:rStyle w:val="12"/>
        <w:rFonts w:hint="eastAsia" w:ascii="仿宋_GB2312" w:hAnsi="仿宋_GB2312" w:eastAsia="仿宋_GB2312" w:cs="仿宋_GB2312"/>
        <w:sz w:val="32"/>
        <w:szCs w:val="32"/>
      </w:rPr>
      <w:fldChar w:fldCharType="separate"/>
    </w:r>
    <w:r>
      <w:rPr>
        <w:rStyle w:val="12"/>
        <w:rFonts w:hint="eastAsia" w:ascii="仿宋_GB2312" w:hAnsi="仿宋_GB2312" w:eastAsia="仿宋_GB2312" w:cs="仿宋_GB2312"/>
        <w:sz w:val="32"/>
        <w:szCs w:val="32"/>
      </w:rPr>
      <w:t>- 4 -</w:t>
    </w:r>
    <w:r>
      <w:rPr>
        <w:rStyle w:val="12"/>
        <w:rFonts w:hint="eastAsia" w:ascii="仿宋_GB2312" w:hAnsi="仿宋_GB2312" w:eastAsia="仿宋_GB2312" w:cs="仿宋_GB2312"/>
        <w:sz w:val="32"/>
        <w:szCs w:val="32"/>
      </w:rPr>
      <w:fldChar w:fldCharType="end"/>
    </w:r>
  </w:p>
  <w:p>
    <w:pPr>
      <w:pStyle w:val="7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JhZWQ5OTNmMDkxZjMwYjU4ZmUwNzc3NTdiZGUwY2IifQ=="/>
  </w:docVars>
  <w:rsids>
    <w:rsidRoot w:val="00172A27"/>
    <w:rsid w:val="00007CD8"/>
    <w:rsid w:val="00030183"/>
    <w:rsid w:val="00041422"/>
    <w:rsid w:val="0007434E"/>
    <w:rsid w:val="000A5FB3"/>
    <w:rsid w:val="000B6ABD"/>
    <w:rsid w:val="000C0C37"/>
    <w:rsid w:val="000E1FAF"/>
    <w:rsid w:val="000E291F"/>
    <w:rsid w:val="000E5FDB"/>
    <w:rsid w:val="00101259"/>
    <w:rsid w:val="00123486"/>
    <w:rsid w:val="00140834"/>
    <w:rsid w:val="0015479B"/>
    <w:rsid w:val="00172A27"/>
    <w:rsid w:val="001D3C49"/>
    <w:rsid w:val="001F2319"/>
    <w:rsid w:val="001F318F"/>
    <w:rsid w:val="00212C99"/>
    <w:rsid w:val="00270E49"/>
    <w:rsid w:val="002C35BA"/>
    <w:rsid w:val="002E27F9"/>
    <w:rsid w:val="003220E2"/>
    <w:rsid w:val="00390782"/>
    <w:rsid w:val="00395E47"/>
    <w:rsid w:val="003B6D38"/>
    <w:rsid w:val="003E466B"/>
    <w:rsid w:val="0045223C"/>
    <w:rsid w:val="00495D7B"/>
    <w:rsid w:val="004D1730"/>
    <w:rsid w:val="00503E43"/>
    <w:rsid w:val="00525662"/>
    <w:rsid w:val="00563584"/>
    <w:rsid w:val="00577990"/>
    <w:rsid w:val="005E1C13"/>
    <w:rsid w:val="005F792F"/>
    <w:rsid w:val="006110A0"/>
    <w:rsid w:val="00614218"/>
    <w:rsid w:val="00620FA9"/>
    <w:rsid w:val="00641030"/>
    <w:rsid w:val="0066737F"/>
    <w:rsid w:val="006824FB"/>
    <w:rsid w:val="006C12FA"/>
    <w:rsid w:val="006C2A26"/>
    <w:rsid w:val="00760341"/>
    <w:rsid w:val="007A0333"/>
    <w:rsid w:val="007B2350"/>
    <w:rsid w:val="00800C61"/>
    <w:rsid w:val="00826B6B"/>
    <w:rsid w:val="00827151"/>
    <w:rsid w:val="00847367"/>
    <w:rsid w:val="00873D86"/>
    <w:rsid w:val="008B22F7"/>
    <w:rsid w:val="008B6AB0"/>
    <w:rsid w:val="00927C8F"/>
    <w:rsid w:val="00A0326D"/>
    <w:rsid w:val="00A17BEA"/>
    <w:rsid w:val="00A3028D"/>
    <w:rsid w:val="00AD09BA"/>
    <w:rsid w:val="00AE0A7D"/>
    <w:rsid w:val="00B03E5B"/>
    <w:rsid w:val="00B11E70"/>
    <w:rsid w:val="00B273D1"/>
    <w:rsid w:val="00B609B8"/>
    <w:rsid w:val="00C0104A"/>
    <w:rsid w:val="00C03FF1"/>
    <w:rsid w:val="00C16E63"/>
    <w:rsid w:val="00C23621"/>
    <w:rsid w:val="00CC2B98"/>
    <w:rsid w:val="00CE46A2"/>
    <w:rsid w:val="00D34907"/>
    <w:rsid w:val="00D52FD5"/>
    <w:rsid w:val="00D736D7"/>
    <w:rsid w:val="00D92E2A"/>
    <w:rsid w:val="00DC55AF"/>
    <w:rsid w:val="00DD50FF"/>
    <w:rsid w:val="00DE1D72"/>
    <w:rsid w:val="00E241D3"/>
    <w:rsid w:val="00E34103"/>
    <w:rsid w:val="00E9660B"/>
    <w:rsid w:val="00EB4A14"/>
    <w:rsid w:val="00F2799B"/>
    <w:rsid w:val="00F41637"/>
    <w:rsid w:val="00F7602F"/>
    <w:rsid w:val="00FA573D"/>
    <w:rsid w:val="00FB6C60"/>
    <w:rsid w:val="00FB7B69"/>
    <w:rsid w:val="010755AA"/>
    <w:rsid w:val="012C2FF8"/>
    <w:rsid w:val="014A2CA4"/>
    <w:rsid w:val="016C4397"/>
    <w:rsid w:val="017C5BFB"/>
    <w:rsid w:val="01864F12"/>
    <w:rsid w:val="01B0349D"/>
    <w:rsid w:val="01B3649C"/>
    <w:rsid w:val="01D83B2D"/>
    <w:rsid w:val="01F92E81"/>
    <w:rsid w:val="0210047F"/>
    <w:rsid w:val="022A0D1C"/>
    <w:rsid w:val="023768D6"/>
    <w:rsid w:val="023D413A"/>
    <w:rsid w:val="0252026A"/>
    <w:rsid w:val="02803373"/>
    <w:rsid w:val="029F611A"/>
    <w:rsid w:val="02C31E14"/>
    <w:rsid w:val="02C521F3"/>
    <w:rsid w:val="02F03806"/>
    <w:rsid w:val="02F840DC"/>
    <w:rsid w:val="03034881"/>
    <w:rsid w:val="03275C94"/>
    <w:rsid w:val="032D58DF"/>
    <w:rsid w:val="034C22A6"/>
    <w:rsid w:val="035B377A"/>
    <w:rsid w:val="03683054"/>
    <w:rsid w:val="036916A9"/>
    <w:rsid w:val="03890AD8"/>
    <w:rsid w:val="038F201D"/>
    <w:rsid w:val="03973D0F"/>
    <w:rsid w:val="03BA01AE"/>
    <w:rsid w:val="03D2746B"/>
    <w:rsid w:val="03E922F0"/>
    <w:rsid w:val="03E946ED"/>
    <w:rsid w:val="03EF02F5"/>
    <w:rsid w:val="03F45C73"/>
    <w:rsid w:val="03F551FB"/>
    <w:rsid w:val="0407622D"/>
    <w:rsid w:val="041B774C"/>
    <w:rsid w:val="042159C0"/>
    <w:rsid w:val="04367D67"/>
    <w:rsid w:val="043A7A60"/>
    <w:rsid w:val="04404FD4"/>
    <w:rsid w:val="04435D89"/>
    <w:rsid w:val="046A003F"/>
    <w:rsid w:val="046B26FE"/>
    <w:rsid w:val="047F0F58"/>
    <w:rsid w:val="04806739"/>
    <w:rsid w:val="049F5EA2"/>
    <w:rsid w:val="04BC5D9C"/>
    <w:rsid w:val="04BF27A0"/>
    <w:rsid w:val="04F03314"/>
    <w:rsid w:val="04F75E2A"/>
    <w:rsid w:val="050A43C1"/>
    <w:rsid w:val="052A3A62"/>
    <w:rsid w:val="053122C3"/>
    <w:rsid w:val="0532200E"/>
    <w:rsid w:val="055211C9"/>
    <w:rsid w:val="05574B00"/>
    <w:rsid w:val="05770104"/>
    <w:rsid w:val="0587584D"/>
    <w:rsid w:val="059551B4"/>
    <w:rsid w:val="05A00EDC"/>
    <w:rsid w:val="05CB7B8E"/>
    <w:rsid w:val="05D22498"/>
    <w:rsid w:val="05D95968"/>
    <w:rsid w:val="05E26215"/>
    <w:rsid w:val="05F82A36"/>
    <w:rsid w:val="05FC2AC0"/>
    <w:rsid w:val="0612601F"/>
    <w:rsid w:val="061B1A94"/>
    <w:rsid w:val="06254346"/>
    <w:rsid w:val="06443FD4"/>
    <w:rsid w:val="067C6C09"/>
    <w:rsid w:val="068C5A4E"/>
    <w:rsid w:val="06986A80"/>
    <w:rsid w:val="069F47B5"/>
    <w:rsid w:val="06A81AFB"/>
    <w:rsid w:val="06CD2630"/>
    <w:rsid w:val="06CD38FC"/>
    <w:rsid w:val="06E22732"/>
    <w:rsid w:val="07061358"/>
    <w:rsid w:val="07142E60"/>
    <w:rsid w:val="07246334"/>
    <w:rsid w:val="07265BD4"/>
    <w:rsid w:val="072A7DA3"/>
    <w:rsid w:val="073F5665"/>
    <w:rsid w:val="077A0644"/>
    <w:rsid w:val="0780652C"/>
    <w:rsid w:val="078D7B82"/>
    <w:rsid w:val="078F60D7"/>
    <w:rsid w:val="079F5CD3"/>
    <w:rsid w:val="07A35216"/>
    <w:rsid w:val="07AF156C"/>
    <w:rsid w:val="07BD69DB"/>
    <w:rsid w:val="07D024A0"/>
    <w:rsid w:val="07E75A2B"/>
    <w:rsid w:val="07E92D35"/>
    <w:rsid w:val="07EE3875"/>
    <w:rsid w:val="07FD7174"/>
    <w:rsid w:val="0800292C"/>
    <w:rsid w:val="080E235F"/>
    <w:rsid w:val="081F2C86"/>
    <w:rsid w:val="08612C82"/>
    <w:rsid w:val="0863149C"/>
    <w:rsid w:val="087D6091"/>
    <w:rsid w:val="088A6D0E"/>
    <w:rsid w:val="088E2C74"/>
    <w:rsid w:val="089122D0"/>
    <w:rsid w:val="089F31B1"/>
    <w:rsid w:val="08A87094"/>
    <w:rsid w:val="08AD00D4"/>
    <w:rsid w:val="08B5407E"/>
    <w:rsid w:val="08C73F80"/>
    <w:rsid w:val="08D37868"/>
    <w:rsid w:val="08D85C01"/>
    <w:rsid w:val="08D94C6B"/>
    <w:rsid w:val="08DC660C"/>
    <w:rsid w:val="08E90169"/>
    <w:rsid w:val="09233E8D"/>
    <w:rsid w:val="0947241D"/>
    <w:rsid w:val="095970F2"/>
    <w:rsid w:val="097A2A34"/>
    <w:rsid w:val="09803EE9"/>
    <w:rsid w:val="099B4DE1"/>
    <w:rsid w:val="09A375E9"/>
    <w:rsid w:val="09BE03A6"/>
    <w:rsid w:val="09D41F2F"/>
    <w:rsid w:val="09DB7954"/>
    <w:rsid w:val="09E56EF1"/>
    <w:rsid w:val="09F83A4E"/>
    <w:rsid w:val="09FD26C1"/>
    <w:rsid w:val="0A147947"/>
    <w:rsid w:val="0A5B410A"/>
    <w:rsid w:val="0A7140AF"/>
    <w:rsid w:val="0A715DEF"/>
    <w:rsid w:val="0A784719"/>
    <w:rsid w:val="0AA51C43"/>
    <w:rsid w:val="0AB04125"/>
    <w:rsid w:val="0ADB7197"/>
    <w:rsid w:val="0AEF074A"/>
    <w:rsid w:val="0AF60F5A"/>
    <w:rsid w:val="0AF91B47"/>
    <w:rsid w:val="0B014E38"/>
    <w:rsid w:val="0B02141F"/>
    <w:rsid w:val="0B2B219B"/>
    <w:rsid w:val="0B497DB2"/>
    <w:rsid w:val="0B4F049E"/>
    <w:rsid w:val="0B5F47FF"/>
    <w:rsid w:val="0B826174"/>
    <w:rsid w:val="0B971F9F"/>
    <w:rsid w:val="0BAB0D71"/>
    <w:rsid w:val="0BAC1E23"/>
    <w:rsid w:val="0BE61BB6"/>
    <w:rsid w:val="0BEB5538"/>
    <w:rsid w:val="0BF51CAC"/>
    <w:rsid w:val="0BFD441A"/>
    <w:rsid w:val="0C0D6B4D"/>
    <w:rsid w:val="0C124A80"/>
    <w:rsid w:val="0C26247C"/>
    <w:rsid w:val="0C2C7C08"/>
    <w:rsid w:val="0C4B26C1"/>
    <w:rsid w:val="0C4D530E"/>
    <w:rsid w:val="0C675FAE"/>
    <w:rsid w:val="0C6E10F6"/>
    <w:rsid w:val="0C836AF2"/>
    <w:rsid w:val="0C8C2FD9"/>
    <w:rsid w:val="0C8D185A"/>
    <w:rsid w:val="0C903CEA"/>
    <w:rsid w:val="0C96675B"/>
    <w:rsid w:val="0C9E68DC"/>
    <w:rsid w:val="0CE26369"/>
    <w:rsid w:val="0CE9383E"/>
    <w:rsid w:val="0CEB2219"/>
    <w:rsid w:val="0D004C93"/>
    <w:rsid w:val="0D190697"/>
    <w:rsid w:val="0D1F11BE"/>
    <w:rsid w:val="0D287B89"/>
    <w:rsid w:val="0D3049B1"/>
    <w:rsid w:val="0D3B7277"/>
    <w:rsid w:val="0D477211"/>
    <w:rsid w:val="0D706F9B"/>
    <w:rsid w:val="0D793BD6"/>
    <w:rsid w:val="0D8D3251"/>
    <w:rsid w:val="0DB30134"/>
    <w:rsid w:val="0DC40B4F"/>
    <w:rsid w:val="0DCB2007"/>
    <w:rsid w:val="0DF611CA"/>
    <w:rsid w:val="0E101586"/>
    <w:rsid w:val="0E326A15"/>
    <w:rsid w:val="0E404D0C"/>
    <w:rsid w:val="0E52758D"/>
    <w:rsid w:val="0E5A1749"/>
    <w:rsid w:val="0E927F2F"/>
    <w:rsid w:val="0EB566FA"/>
    <w:rsid w:val="0EE52C5B"/>
    <w:rsid w:val="0EEC4794"/>
    <w:rsid w:val="0EF0290F"/>
    <w:rsid w:val="0EF23295"/>
    <w:rsid w:val="0F0373B1"/>
    <w:rsid w:val="0F0415AF"/>
    <w:rsid w:val="0F062FC5"/>
    <w:rsid w:val="0F5A1C3D"/>
    <w:rsid w:val="0F6D5674"/>
    <w:rsid w:val="0FD26B17"/>
    <w:rsid w:val="0FE07C99"/>
    <w:rsid w:val="0FE45EEB"/>
    <w:rsid w:val="0FE93076"/>
    <w:rsid w:val="0FEF39C5"/>
    <w:rsid w:val="100C02A7"/>
    <w:rsid w:val="10235ADC"/>
    <w:rsid w:val="102C0118"/>
    <w:rsid w:val="103C4234"/>
    <w:rsid w:val="10406C96"/>
    <w:rsid w:val="104344BA"/>
    <w:rsid w:val="10492E34"/>
    <w:rsid w:val="105233EE"/>
    <w:rsid w:val="105E132B"/>
    <w:rsid w:val="106E4DCB"/>
    <w:rsid w:val="10790217"/>
    <w:rsid w:val="10791A50"/>
    <w:rsid w:val="10894C2E"/>
    <w:rsid w:val="10A10F89"/>
    <w:rsid w:val="10A22282"/>
    <w:rsid w:val="10E536C4"/>
    <w:rsid w:val="11177F6D"/>
    <w:rsid w:val="11202B5B"/>
    <w:rsid w:val="113E3458"/>
    <w:rsid w:val="11427A2D"/>
    <w:rsid w:val="114A0DCD"/>
    <w:rsid w:val="115544E3"/>
    <w:rsid w:val="11884578"/>
    <w:rsid w:val="118F5006"/>
    <w:rsid w:val="119A02EF"/>
    <w:rsid w:val="11AC0A8E"/>
    <w:rsid w:val="11AE598D"/>
    <w:rsid w:val="11EA264E"/>
    <w:rsid w:val="11F56663"/>
    <w:rsid w:val="11F60A5D"/>
    <w:rsid w:val="11FB5F81"/>
    <w:rsid w:val="120D44DB"/>
    <w:rsid w:val="121371E1"/>
    <w:rsid w:val="124C0C57"/>
    <w:rsid w:val="12563AB9"/>
    <w:rsid w:val="127B6072"/>
    <w:rsid w:val="128A1DDB"/>
    <w:rsid w:val="12C32F24"/>
    <w:rsid w:val="12C521D9"/>
    <w:rsid w:val="12C56108"/>
    <w:rsid w:val="12C67AFC"/>
    <w:rsid w:val="12CE473E"/>
    <w:rsid w:val="12D0002D"/>
    <w:rsid w:val="12D60CCF"/>
    <w:rsid w:val="12EA56A8"/>
    <w:rsid w:val="12F450A8"/>
    <w:rsid w:val="130D54B9"/>
    <w:rsid w:val="131F6897"/>
    <w:rsid w:val="13235F18"/>
    <w:rsid w:val="133247F6"/>
    <w:rsid w:val="13475CA1"/>
    <w:rsid w:val="136A1383"/>
    <w:rsid w:val="137A2D83"/>
    <w:rsid w:val="13806E8A"/>
    <w:rsid w:val="13A17B97"/>
    <w:rsid w:val="13CA3E07"/>
    <w:rsid w:val="13DD1D5D"/>
    <w:rsid w:val="13E70FC5"/>
    <w:rsid w:val="13EB653A"/>
    <w:rsid w:val="13F76A74"/>
    <w:rsid w:val="13F81DD6"/>
    <w:rsid w:val="13FE555A"/>
    <w:rsid w:val="13FF38CD"/>
    <w:rsid w:val="143E5C8C"/>
    <w:rsid w:val="14464B08"/>
    <w:rsid w:val="144813AD"/>
    <w:rsid w:val="145946E6"/>
    <w:rsid w:val="14622EAC"/>
    <w:rsid w:val="146D1F92"/>
    <w:rsid w:val="14845547"/>
    <w:rsid w:val="149567BC"/>
    <w:rsid w:val="14AD4F62"/>
    <w:rsid w:val="14E47DD6"/>
    <w:rsid w:val="14E94A7E"/>
    <w:rsid w:val="14F21450"/>
    <w:rsid w:val="14F45D0B"/>
    <w:rsid w:val="15194B64"/>
    <w:rsid w:val="152543B4"/>
    <w:rsid w:val="1540672D"/>
    <w:rsid w:val="1550359F"/>
    <w:rsid w:val="15B44C2C"/>
    <w:rsid w:val="15FE3DD8"/>
    <w:rsid w:val="15FF5FA5"/>
    <w:rsid w:val="1614375D"/>
    <w:rsid w:val="1615307C"/>
    <w:rsid w:val="16156278"/>
    <w:rsid w:val="162A40BE"/>
    <w:rsid w:val="16445986"/>
    <w:rsid w:val="16513419"/>
    <w:rsid w:val="16647960"/>
    <w:rsid w:val="166E61EA"/>
    <w:rsid w:val="167216F8"/>
    <w:rsid w:val="167B1172"/>
    <w:rsid w:val="16816410"/>
    <w:rsid w:val="1687007A"/>
    <w:rsid w:val="168C3194"/>
    <w:rsid w:val="1696199B"/>
    <w:rsid w:val="16A513C9"/>
    <w:rsid w:val="16BC6358"/>
    <w:rsid w:val="16DA2B72"/>
    <w:rsid w:val="170D06E0"/>
    <w:rsid w:val="170E43C2"/>
    <w:rsid w:val="17394A28"/>
    <w:rsid w:val="174156B7"/>
    <w:rsid w:val="174B15CB"/>
    <w:rsid w:val="174F15AF"/>
    <w:rsid w:val="176B423A"/>
    <w:rsid w:val="1795092C"/>
    <w:rsid w:val="17A4236A"/>
    <w:rsid w:val="17C11489"/>
    <w:rsid w:val="17D36066"/>
    <w:rsid w:val="17E1357E"/>
    <w:rsid w:val="18201B5B"/>
    <w:rsid w:val="182D23D6"/>
    <w:rsid w:val="184E6BDC"/>
    <w:rsid w:val="185365BF"/>
    <w:rsid w:val="18565868"/>
    <w:rsid w:val="18783D73"/>
    <w:rsid w:val="18B26826"/>
    <w:rsid w:val="18CC534F"/>
    <w:rsid w:val="18D0568B"/>
    <w:rsid w:val="18E40B21"/>
    <w:rsid w:val="18F932EC"/>
    <w:rsid w:val="19370216"/>
    <w:rsid w:val="194476A1"/>
    <w:rsid w:val="195519DE"/>
    <w:rsid w:val="195A7925"/>
    <w:rsid w:val="1973775E"/>
    <w:rsid w:val="199B4023"/>
    <w:rsid w:val="199D7770"/>
    <w:rsid w:val="1A08513A"/>
    <w:rsid w:val="1A137BD4"/>
    <w:rsid w:val="1A233A40"/>
    <w:rsid w:val="1A513716"/>
    <w:rsid w:val="1A794E55"/>
    <w:rsid w:val="1A7E5944"/>
    <w:rsid w:val="1A960951"/>
    <w:rsid w:val="1AA64737"/>
    <w:rsid w:val="1AA85649"/>
    <w:rsid w:val="1AAB746A"/>
    <w:rsid w:val="1ABE5FBE"/>
    <w:rsid w:val="1AC70E37"/>
    <w:rsid w:val="1AC8397F"/>
    <w:rsid w:val="1ACA1DF5"/>
    <w:rsid w:val="1ADA4209"/>
    <w:rsid w:val="1ADB5FBD"/>
    <w:rsid w:val="1AE2232B"/>
    <w:rsid w:val="1AE2356C"/>
    <w:rsid w:val="1AE93EB4"/>
    <w:rsid w:val="1AED0694"/>
    <w:rsid w:val="1AFE63D7"/>
    <w:rsid w:val="1B14017C"/>
    <w:rsid w:val="1B195F8F"/>
    <w:rsid w:val="1B2B167F"/>
    <w:rsid w:val="1B4650A2"/>
    <w:rsid w:val="1B4A3840"/>
    <w:rsid w:val="1B733DB4"/>
    <w:rsid w:val="1B994BF0"/>
    <w:rsid w:val="1BA55F55"/>
    <w:rsid w:val="1BB21D0F"/>
    <w:rsid w:val="1BB32ED2"/>
    <w:rsid w:val="1BB77FCD"/>
    <w:rsid w:val="1BBC4F72"/>
    <w:rsid w:val="1C0B4B26"/>
    <w:rsid w:val="1C1736F1"/>
    <w:rsid w:val="1C1A4C12"/>
    <w:rsid w:val="1C34578A"/>
    <w:rsid w:val="1C392309"/>
    <w:rsid w:val="1C436CFC"/>
    <w:rsid w:val="1C5C6DEE"/>
    <w:rsid w:val="1C6277CB"/>
    <w:rsid w:val="1C661ABA"/>
    <w:rsid w:val="1C6A32CE"/>
    <w:rsid w:val="1C7E55CF"/>
    <w:rsid w:val="1C943EEF"/>
    <w:rsid w:val="1CA034C6"/>
    <w:rsid w:val="1CCB1E4B"/>
    <w:rsid w:val="1CEF4F06"/>
    <w:rsid w:val="1CF3558E"/>
    <w:rsid w:val="1CF95850"/>
    <w:rsid w:val="1D1B3A91"/>
    <w:rsid w:val="1D275586"/>
    <w:rsid w:val="1D380B3C"/>
    <w:rsid w:val="1D3955FE"/>
    <w:rsid w:val="1D5646ED"/>
    <w:rsid w:val="1D646D72"/>
    <w:rsid w:val="1D677A61"/>
    <w:rsid w:val="1D7569EA"/>
    <w:rsid w:val="1D8441DA"/>
    <w:rsid w:val="1D854FEF"/>
    <w:rsid w:val="1D8F1076"/>
    <w:rsid w:val="1D976632"/>
    <w:rsid w:val="1DBC0524"/>
    <w:rsid w:val="1DBC0694"/>
    <w:rsid w:val="1DD314C1"/>
    <w:rsid w:val="1DD44185"/>
    <w:rsid w:val="1DEC3D9E"/>
    <w:rsid w:val="1E092B57"/>
    <w:rsid w:val="1E0F6C5F"/>
    <w:rsid w:val="1E1B6C27"/>
    <w:rsid w:val="1E2E7CF5"/>
    <w:rsid w:val="1E412F59"/>
    <w:rsid w:val="1E517141"/>
    <w:rsid w:val="1E53077F"/>
    <w:rsid w:val="1E623BAB"/>
    <w:rsid w:val="1E695001"/>
    <w:rsid w:val="1E6C4DFA"/>
    <w:rsid w:val="1E8E524D"/>
    <w:rsid w:val="1E8F70D5"/>
    <w:rsid w:val="1E9C1A81"/>
    <w:rsid w:val="1EB2667C"/>
    <w:rsid w:val="1EB27646"/>
    <w:rsid w:val="1EBB6569"/>
    <w:rsid w:val="1EBF4AB7"/>
    <w:rsid w:val="1ECB5344"/>
    <w:rsid w:val="1EDC0931"/>
    <w:rsid w:val="1EED2AC8"/>
    <w:rsid w:val="1F22364A"/>
    <w:rsid w:val="1F4A3824"/>
    <w:rsid w:val="1F5101AC"/>
    <w:rsid w:val="1F6222A7"/>
    <w:rsid w:val="1F941C32"/>
    <w:rsid w:val="1FD55E39"/>
    <w:rsid w:val="1FEB3654"/>
    <w:rsid w:val="1FFE43CE"/>
    <w:rsid w:val="20306559"/>
    <w:rsid w:val="2033077C"/>
    <w:rsid w:val="20360255"/>
    <w:rsid w:val="20366387"/>
    <w:rsid w:val="2037377B"/>
    <w:rsid w:val="20533431"/>
    <w:rsid w:val="20620FFA"/>
    <w:rsid w:val="209073A8"/>
    <w:rsid w:val="20B87AEB"/>
    <w:rsid w:val="20E67639"/>
    <w:rsid w:val="20E67C2D"/>
    <w:rsid w:val="210176DC"/>
    <w:rsid w:val="210241A3"/>
    <w:rsid w:val="21686C97"/>
    <w:rsid w:val="21735BE6"/>
    <w:rsid w:val="218129C0"/>
    <w:rsid w:val="2187304B"/>
    <w:rsid w:val="218A15EA"/>
    <w:rsid w:val="219D2643"/>
    <w:rsid w:val="21B11354"/>
    <w:rsid w:val="21C93C22"/>
    <w:rsid w:val="21D7149B"/>
    <w:rsid w:val="21F34286"/>
    <w:rsid w:val="21FE6E8F"/>
    <w:rsid w:val="22030992"/>
    <w:rsid w:val="22192454"/>
    <w:rsid w:val="221F6539"/>
    <w:rsid w:val="22213B9B"/>
    <w:rsid w:val="223F5C78"/>
    <w:rsid w:val="22555B35"/>
    <w:rsid w:val="22727365"/>
    <w:rsid w:val="228169C4"/>
    <w:rsid w:val="22830A26"/>
    <w:rsid w:val="229742A3"/>
    <w:rsid w:val="22AA6986"/>
    <w:rsid w:val="22B10EF6"/>
    <w:rsid w:val="22D42712"/>
    <w:rsid w:val="22F034D2"/>
    <w:rsid w:val="22FA266D"/>
    <w:rsid w:val="23186B47"/>
    <w:rsid w:val="233E309D"/>
    <w:rsid w:val="23420950"/>
    <w:rsid w:val="2349291E"/>
    <w:rsid w:val="23525F04"/>
    <w:rsid w:val="235D7F3B"/>
    <w:rsid w:val="235F7A0C"/>
    <w:rsid w:val="236B3BA8"/>
    <w:rsid w:val="237A63C1"/>
    <w:rsid w:val="23836629"/>
    <w:rsid w:val="23A9505E"/>
    <w:rsid w:val="23C27E3A"/>
    <w:rsid w:val="23C64443"/>
    <w:rsid w:val="23CE2D81"/>
    <w:rsid w:val="23D14E46"/>
    <w:rsid w:val="23D55F12"/>
    <w:rsid w:val="240C069F"/>
    <w:rsid w:val="2416197C"/>
    <w:rsid w:val="241843C1"/>
    <w:rsid w:val="242F161E"/>
    <w:rsid w:val="243D61B7"/>
    <w:rsid w:val="24474C85"/>
    <w:rsid w:val="24541CB7"/>
    <w:rsid w:val="247164DD"/>
    <w:rsid w:val="2473248F"/>
    <w:rsid w:val="2484698B"/>
    <w:rsid w:val="24940192"/>
    <w:rsid w:val="24C720C1"/>
    <w:rsid w:val="24F37183"/>
    <w:rsid w:val="2501125F"/>
    <w:rsid w:val="25080D64"/>
    <w:rsid w:val="25241CCB"/>
    <w:rsid w:val="25267DA7"/>
    <w:rsid w:val="25455AC1"/>
    <w:rsid w:val="255A7D95"/>
    <w:rsid w:val="258732D5"/>
    <w:rsid w:val="25AC53DC"/>
    <w:rsid w:val="25CF1B06"/>
    <w:rsid w:val="25EB2C91"/>
    <w:rsid w:val="25FA2095"/>
    <w:rsid w:val="260930CE"/>
    <w:rsid w:val="261936F7"/>
    <w:rsid w:val="26223544"/>
    <w:rsid w:val="26306DEE"/>
    <w:rsid w:val="263347FC"/>
    <w:rsid w:val="264A5C46"/>
    <w:rsid w:val="264C74E4"/>
    <w:rsid w:val="266146E2"/>
    <w:rsid w:val="266452BD"/>
    <w:rsid w:val="26835C15"/>
    <w:rsid w:val="26877F1B"/>
    <w:rsid w:val="26A3525F"/>
    <w:rsid w:val="26BB5453"/>
    <w:rsid w:val="26C40B75"/>
    <w:rsid w:val="26DF4E17"/>
    <w:rsid w:val="26FE7BDF"/>
    <w:rsid w:val="272A74D9"/>
    <w:rsid w:val="272E688D"/>
    <w:rsid w:val="273916EB"/>
    <w:rsid w:val="2739413C"/>
    <w:rsid w:val="273B5319"/>
    <w:rsid w:val="273F0FB8"/>
    <w:rsid w:val="27401546"/>
    <w:rsid w:val="27487620"/>
    <w:rsid w:val="275A5959"/>
    <w:rsid w:val="27785581"/>
    <w:rsid w:val="27972490"/>
    <w:rsid w:val="27994C74"/>
    <w:rsid w:val="27BD063F"/>
    <w:rsid w:val="27D7041B"/>
    <w:rsid w:val="27EE0D42"/>
    <w:rsid w:val="27F37416"/>
    <w:rsid w:val="27FB6570"/>
    <w:rsid w:val="2800742B"/>
    <w:rsid w:val="280520B8"/>
    <w:rsid w:val="280D04A6"/>
    <w:rsid w:val="282647EB"/>
    <w:rsid w:val="285478B9"/>
    <w:rsid w:val="286C249F"/>
    <w:rsid w:val="287231BD"/>
    <w:rsid w:val="287967F4"/>
    <w:rsid w:val="287F50ED"/>
    <w:rsid w:val="28815098"/>
    <w:rsid w:val="28896A8E"/>
    <w:rsid w:val="289B2F13"/>
    <w:rsid w:val="28B20F6E"/>
    <w:rsid w:val="28B50EC6"/>
    <w:rsid w:val="28F90B20"/>
    <w:rsid w:val="293A0297"/>
    <w:rsid w:val="293A5511"/>
    <w:rsid w:val="293C3328"/>
    <w:rsid w:val="2940611B"/>
    <w:rsid w:val="294514F9"/>
    <w:rsid w:val="296961B1"/>
    <w:rsid w:val="296A3769"/>
    <w:rsid w:val="29822FAB"/>
    <w:rsid w:val="29991BCA"/>
    <w:rsid w:val="29AA23E9"/>
    <w:rsid w:val="29B15163"/>
    <w:rsid w:val="29C06017"/>
    <w:rsid w:val="29CF18D8"/>
    <w:rsid w:val="29ED0E72"/>
    <w:rsid w:val="29FC7E2B"/>
    <w:rsid w:val="2A005376"/>
    <w:rsid w:val="2A06727F"/>
    <w:rsid w:val="2A415E1E"/>
    <w:rsid w:val="2A4B5F1A"/>
    <w:rsid w:val="2A660470"/>
    <w:rsid w:val="2A6B4DD4"/>
    <w:rsid w:val="2A8B7C49"/>
    <w:rsid w:val="2A8D1BBB"/>
    <w:rsid w:val="2AA33C0E"/>
    <w:rsid w:val="2AC92840"/>
    <w:rsid w:val="2B07680A"/>
    <w:rsid w:val="2B1348ED"/>
    <w:rsid w:val="2B273B7A"/>
    <w:rsid w:val="2B552424"/>
    <w:rsid w:val="2B57793E"/>
    <w:rsid w:val="2B6161AE"/>
    <w:rsid w:val="2B691261"/>
    <w:rsid w:val="2B7C7247"/>
    <w:rsid w:val="2B9B38CF"/>
    <w:rsid w:val="2BCA5C9D"/>
    <w:rsid w:val="2BFE0E45"/>
    <w:rsid w:val="2C53481A"/>
    <w:rsid w:val="2C7747EC"/>
    <w:rsid w:val="2CA07967"/>
    <w:rsid w:val="2CB55FE4"/>
    <w:rsid w:val="2CD121FF"/>
    <w:rsid w:val="2CDA3BE8"/>
    <w:rsid w:val="2CE15224"/>
    <w:rsid w:val="2D0D1776"/>
    <w:rsid w:val="2D4021B5"/>
    <w:rsid w:val="2D423089"/>
    <w:rsid w:val="2D452F54"/>
    <w:rsid w:val="2D6C617A"/>
    <w:rsid w:val="2D896E72"/>
    <w:rsid w:val="2DA33BF5"/>
    <w:rsid w:val="2DB82C0D"/>
    <w:rsid w:val="2DBC730B"/>
    <w:rsid w:val="2DCC2297"/>
    <w:rsid w:val="2DD97BC5"/>
    <w:rsid w:val="2DFB49A1"/>
    <w:rsid w:val="2E1D51DD"/>
    <w:rsid w:val="2E2325D9"/>
    <w:rsid w:val="2E2547C1"/>
    <w:rsid w:val="2E402DEC"/>
    <w:rsid w:val="2E475FFA"/>
    <w:rsid w:val="2E543398"/>
    <w:rsid w:val="2E9D1F03"/>
    <w:rsid w:val="2E9E785C"/>
    <w:rsid w:val="2EAF22FD"/>
    <w:rsid w:val="2EE14ADD"/>
    <w:rsid w:val="2EE3403F"/>
    <w:rsid w:val="2EE54DB9"/>
    <w:rsid w:val="2EEE1C8B"/>
    <w:rsid w:val="2F030F65"/>
    <w:rsid w:val="2F121FC4"/>
    <w:rsid w:val="2F413C94"/>
    <w:rsid w:val="2F513F2E"/>
    <w:rsid w:val="2F655168"/>
    <w:rsid w:val="2F755EB2"/>
    <w:rsid w:val="2F793865"/>
    <w:rsid w:val="2F835A02"/>
    <w:rsid w:val="2F837F80"/>
    <w:rsid w:val="2F966C1B"/>
    <w:rsid w:val="2F987DF7"/>
    <w:rsid w:val="2FBC47E1"/>
    <w:rsid w:val="2FBE2780"/>
    <w:rsid w:val="2FE22A2E"/>
    <w:rsid w:val="2FE94064"/>
    <w:rsid w:val="2FEA3DF3"/>
    <w:rsid w:val="2FFF0BCF"/>
    <w:rsid w:val="30002DCD"/>
    <w:rsid w:val="300460EA"/>
    <w:rsid w:val="30050068"/>
    <w:rsid w:val="30103067"/>
    <w:rsid w:val="30103B50"/>
    <w:rsid w:val="30324A5D"/>
    <w:rsid w:val="303258C7"/>
    <w:rsid w:val="3044003E"/>
    <w:rsid w:val="304B1506"/>
    <w:rsid w:val="307745E8"/>
    <w:rsid w:val="30906E39"/>
    <w:rsid w:val="30A255E2"/>
    <w:rsid w:val="30A45AD9"/>
    <w:rsid w:val="30C90EA3"/>
    <w:rsid w:val="30E57BC8"/>
    <w:rsid w:val="310227DF"/>
    <w:rsid w:val="312E504D"/>
    <w:rsid w:val="313C0F4A"/>
    <w:rsid w:val="31416C5C"/>
    <w:rsid w:val="314537F4"/>
    <w:rsid w:val="31497A77"/>
    <w:rsid w:val="314F0D8C"/>
    <w:rsid w:val="31584683"/>
    <w:rsid w:val="31636EE4"/>
    <w:rsid w:val="31666CC8"/>
    <w:rsid w:val="31684524"/>
    <w:rsid w:val="3174067C"/>
    <w:rsid w:val="31922417"/>
    <w:rsid w:val="31A359FC"/>
    <w:rsid w:val="31A55AB1"/>
    <w:rsid w:val="31B77767"/>
    <w:rsid w:val="31BA0EA5"/>
    <w:rsid w:val="31BB0035"/>
    <w:rsid w:val="31C53E16"/>
    <w:rsid w:val="31C823B9"/>
    <w:rsid w:val="31D20824"/>
    <w:rsid w:val="31F064BD"/>
    <w:rsid w:val="31F70D0A"/>
    <w:rsid w:val="31FD660E"/>
    <w:rsid w:val="320831A2"/>
    <w:rsid w:val="32193232"/>
    <w:rsid w:val="322C006F"/>
    <w:rsid w:val="3245707E"/>
    <w:rsid w:val="32536328"/>
    <w:rsid w:val="325F38DD"/>
    <w:rsid w:val="32675047"/>
    <w:rsid w:val="328D7D2C"/>
    <w:rsid w:val="328F5F19"/>
    <w:rsid w:val="329068D8"/>
    <w:rsid w:val="32A7018B"/>
    <w:rsid w:val="32C86DF1"/>
    <w:rsid w:val="32CF70A4"/>
    <w:rsid w:val="32DE080C"/>
    <w:rsid w:val="32E946B8"/>
    <w:rsid w:val="333345B9"/>
    <w:rsid w:val="333E5306"/>
    <w:rsid w:val="33427B24"/>
    <w:rsid w:val="335D3A89"/>
    <w:rsid w:val="33671F93"/>
    <w:rsid w:val="336B17EC"/>
    <w:rsid w:val="338703B1"/>
    <w:rsid w:val="33A21293"/>
    <w:rsid w:val="33AA5009"/>
    <w:rsid w:val="33B539BF"/>
    <w:rsid w:val="33B564B6"/>
    <w:rsid w:val="33BC7371"/>
    <w:rsid w:val="33BD1A88"/>
    <w:rsid w:val="33DE5327"/>
    <w:rsid w:val="34057765"/>
    <w:rsid w:val="34102191"/>
    <w:rsid w:val="34135AD0"/>
    <w:rsid w:val="34143BD0"/>
    <w:rsid w:val="34295638"/>
    <w:rsid w:val="343C19BF"/>
    <w:rsid w:val="343D769C"/>
    <w:rsid w:val="344103A0"/>
    <w:rsid w:val="34563CEC"/>
    <w:rsid w:val="345871EF"/>
    <w:rsid w:val="34594498"/>
    <w:rsid w:val="345B4E25"/>
    <w:rsid w:val="346B6F58"/>
    <w:rsid w:val="34981E10"/>
    <w:rsid w:val="349A0840"/>
    <w:rsid w:val="34CA05EB"/>
    <w:rsid w:val="34DB3F45"/>
    <w:rsid w:val="35202495"/>
    <w:rsid w:val="3540286D"/>
    <w:rsid w:val="35490768"/>
    <w:rsid w:val="354E0A01"/>
    <w:rsid w:val="3550116E"/>
    <w:rsid w:val="35515150"/>
    <w:rsid w:val="35771F85"/>
    <w:rsid w:val="359A13B8"/>
    <w:rsid w:val="35AB59EC"/>
    <w:rsid w:val="35CA5DCC"/>
    <w:rsid w:val="36142354"/>
    <w:rsid w:val="36677861"/>
    <w:rsid w:val="36782A6C"/>
    <w:rsid w:val="36864ADD"/>
    <w:rsid w:val="36977FB6"/>
    <w:rsid w:val="36A40229"/>
    <w:rsid w:val="36C8088C"/>
    <w:rsid w:val="36D96798"/>
    <w:rsid w:val="37091DC5"/>
    <w:rsid w:val="37127E28"/>
    <w:rsid w:val="372A2E4A"/>
    <w:rsid w:val="3731709B"/>
    <w:rsid w:val="376A5878"/>
    <w:rsid w:val="378E5BC0"/>
    <w:rsid w:val="37961D8A"/>
    <w:rsid w:val="37AA0860"/>
    <w:rsid w:val="37C306EF"/>
    <w:rsid w:val="37C644F8"/>
    <w:rsid w:val="37C96D17"/>
    <w:rsid w:val="37CC5830"/>
    <w:rsid w:val="37D67522"/>
    <w:rsid w:val="37DA7367"/>
    <w:rsid w:val="37EC78C7"/>
    <w:rsid w:val="3809461D"/>
    <w:rsid w:val="38300710"/>
    <w:rsid w:val="38320997"/>
    <w:rsid w:val="38512203"/>
    <w:rsid w:val="385D493D"/>
    <w:rsid w:val="3863740B"/>
    <w:rsid w:val="38992A37"/>
    <w:rsid w:val="38BF61AA"/>
    <w:rsid w:val="3907202B"/>
    <w:rsid w:val="39372791"/>
    <w:rsid w:val="39463EF1"/>
    <w:rsid w:val="39464585"/>
    <w:rsid w:val="395C07C1"/>
    <w:rsid w:val="39635633"/>
    <w:rsid w:val="39737D53"/>
    <w:rsid w:val="3984067A"/>
    <w:rsid w:val="39872FAB"/>
    <w:rsid w:val="398D7AFC"/>
    <w:rsid w:val="399E6EF2"/>
    <w:rsid w:val="39C5572D"/>
    <w:rsid w:val="39DA6F4B"/>
    <w:rsid w:val="39DF6884"/>
    <w:rsid w:val="39E506FF"/>
    <w:rsid w:val="39F04FBF"/>
    <w:rsid w:val="3A17348C"/>
    <w:rsid w:val="3A1E5D66"/>
    <w:rsid w:val="3A4326D6"/>
    <w:rsid w:val="3A5D39FA"/>
    <w:rsid w:val="3A6370DD"/>
    <w:rsid w:val="3A69437C"/>
    <w:rsid w:val="3A704ADA"/>
    <w:rsid w:val="3A887775"/>
    <w:rsid w:val="3A8E3428"/>
    <w:rsid w:val="3AA467EC"/>
    <w:rsid w:val="3AB61227"/>
    <w:rsid w:val="3ABB07D3"/>
    <w:rsid w:val="3ABC4069"/>
    <w:rsid w:val="3AC36444"/>
    <w:rsid w:val="3AD702C5"/>
    <w:rsid w:val="3AF87AD3"/>
    <w:rsid w:val="3B1D0737"/>
    <w:rsid w:val="3B3C2405"/>
    <w:rsid w:val="3B5F1300"/>
    <w:rsid w:val="3B6F3866"/>
    <w:rsid w:val="3B6F5ABF"/>
    <w:rsid w:val="3B780B3F"/>
    <w:rsid w:val="3B7B3E33"/>
    <w:rsid w:val="3BE16CCD"/>
    <w:rsid w:val="3BFC6057"/>
    <w:rsid w:val="3C7D7661"/>
    <w:rsid w:val="3C8B16E3"/>
    <w:rsid w:val="3CA637BE"/>
    <w:rsid w:val="3CAC59D9"/>
    <w:rsid w:val="3CBA10AC"/>
    <w:rsid w:val="3CC13BFB"/>
    <w:rsid w:val="3CCA53EB"/>
    <w:rsid w:val="3CCD73D1"/>
    <w:rsid w:val="3CDD476D"/>
    <w:rsid w:val="3CE12244"/>
    <w:rsid w:val="3D0405AA"/>
    <w:rsid w:val="3D296189"/>
    <w:rsid w:val="3D3A3D8A"/>
    <w:rsid w:val="3D3C277B"/>
    <w:rsid w:val="3D506F7C"/>
    <w:rsid w:val="3D514FB9"/>
    <w:rsid w:val="3D5E3DC4"/>
    <w:rsid w:val="3D5F2674"/>
    <w:rsid w:val="3D913FD1"/>
    <w:rsid w:val="3DC9243C"/>
    <w:rsid w:val="3DE31540"/>
    <w:rsid w:val="3E035E21"/>
    <w:rsid w:val="3E314342"/>
    <w:rsid w:val="3E3F3E09"/>
    <w:rsid w:val="3E47463A"/>
    <w:rsid w:val="3E4F008C"/>
    <w:rsid w:val="3E5947A4"/>
    <w:rsid w:val="3E681B80"/>
    <w:rsid w:val="3E6F67A9"/>
    <w:rsid w:val="3E733372"/>
    <w:rsid w:val="3E933CB6"/>
    <w:rsid w:val="3EB235B2"/>
    <w:rsid w:val="3EC91F92"/>
    <w:rsid w:val="3EC9460D"/>
    <w:rsid w:val="3ED245AD"/>
    <w:rsid w:val="3ED44292"/>
    <w:rsid w:val="3F0D7C30"/>
    <w:rsid w:val="3F1234A7"/>
    <w:rsid w:val="3F161240"/>
    <w:rsid w:val="3F2B63FE"/>
    <w:rsid w:val="3F3917BB"/>
    <w:rsid w:val="3F702F57"/>
    <w:rsid w:val="3F767B2C"/>
    <w:rsid w:val="3F8B28FB"/>
    <w:rsid w:val="3FB1102F"/>
    <w:rsid w:val="3FC72573"/>
    <w:rsid w:val="3FCE18A5"/>
    <w:rsid w:val="3FEE28D8"/>
    <w:rsid w:val="3FF56966"/>
    <w:rsid w:val="401B05BF"/>
    <w:rsid w:val="40285E29"/>
    <w:rsid w:val="40374367"/>
    <w:rsid w:val="4037494E"/>
    <w:rsid w:val="40583ADD"/>
    <w:rsid w:val="40751504"/>
    <w:rsid w:val="40A66385"/>
    <w:rsid w:val="40BA2764"/>
    <w:rsid w:val="40C703AD"/>
    <w:rsid w:val="40D7345F"/>
    <w:rsid w:val="40E4734B"/>
    <w:rsid w:val="415A725F"/>
    <w:rsid w:val="41712770"/>
    <w:rsid w:val="417A74FF"/>
    <w:rsid w:val="41845AA8"/>
    <w:rsid w:val="41947EA6"/>
    <w:rsid w:val="41972769"/>
    <w:rsid w:val="41AA6C83"/>
    <w:rsid w:val="41E642F3"/>
    <w:rsid w:val="41F439DA"/>
    <w:rsid w:val="4233330F"/>
    <w:rsid w:val="423B3B37"/>
    <w:rsid w:val="42407F71"/>
    <w:rsid w:val="42595BEE"/>
    <w:rsid w:val="42741713"/>
    <w:rsid w:val="427E6C80"/>
    <w:rsid w:val="4286706E"/>
    <w:rsid w:val="428D402D"/>
    <w:rsid w:val="42953A4B"/>
    <w:rsid w:val="429D7E50"/>
    <w:rsid w:val="42A17593"/>
    <w:rsid w:val="42A23182"/>
    <w:rsid w:val="42AF61A7"/>
    <w:rsid w:val="42BB4AC7"/>
    <w:rsid w:val="42C6780A"/>
    <w:rsid w:val="42C818F8"/>
    <w:rsid w:val="42DF0DC2"/>
    <w:rsid w:val="42E846BE"/>
    <w:rsid w:val="43117814"/>
    <w:rsid w:val="433F3707"/>
    <w:rsid w:val="43443F48"/>
    <w:rsid w:val="436723C5"/>
    <w:rsid w:val="4369210E"/>
    <w:rsid w:val="43727B1D"/>
    <w:rsid w:val="437D049D"/>
    <w:rsid w:val="438A6CDC"/>
    <w:rsid w:val="43A60733"/>
    <w:rsid w:val="43E136D8"/>
    <w:rsid w:val="440D2784"/>
    <w:rsid w:val="441C5F40"/>
    <w:rsid w:val="4427537E"/>
    <w:rsid w:val="44410A09"/>
    <w:rsid w:val="447E679F"/>
    <w:rsid w:val="448A6147"/>
    <w:rsid w:val="44995171"/>
    <w:rsid w:val="44B53325"/>
    <w:rsid w:val="44B71BF0"/>
    <w:rsid w:val="44C8594E"/>
    <w:rsid w:val="44D05BFC"/>
    <w:rsid w:val="44D527CB"/>
    <w:rsid w:val="44ED1C7A"/>
    <w:rsid w:val="45116E3E"/>
    <w:rsid w:val="4515265F"/>
    <w:rsid w:val="45333D31"/>
    <w:rsid w:val="454D6FCB"/>
    <w:rsid w:val="45535FE9"/>
    <w:rsid w:val="455D3261"/>
    <w:rsid w:val="456650DA"/>
    <w:rsid w:val="45A3623D"/>
    <w:rsid w:val="45AA5B4A"/>
    <w:rsid w:val="45B55314"/>
    <w:rsid w:val="45C50E72"/>
    <w:rsid w:val="45FC305D"/>
    <w:rsid w:val="460C34F8"/>
    <w:rsid w:val="460E38F5"/>
    <w:rsid w:val="461C1268"/>
    <w:rsid w:val="461D7AD7"/>
    <w:rsid w:val="462B052A"/>
    <w:rsid w:val="462E5C16"/>
    <w:rsid w:val="466A49E1"/>
    <w:rsid w:val="46706E88"/>
    <w:rsid w:val="467949E8"/>
    <w:rsid w:val="468571A9"/>
    <w:rsid w:val="4686293B"/>
    <w:rsid w:val="46A4140B"/>
    <w:rsid w:val="46BB0EA2"/>
    <w:rsid w:val="472D6E53"/>
    <w:rsid w:val="473E6FFF"/>
    <w:rsid w:val="47675D33"/>
    <w:rsid w:val="47AF0BEA"/>
    <w:rsid w:val="47B23F3D"/>
    <w:rsid w:val="47B250C0"/>
    <w:rsid w:val="47B50F68"/>
    <w:rsid w:val="47E57530"/>
    <w:rsid w:val="47EB3D8E"/>
    <w:rsid w:val="47F924AD"/>
    <w:rsid w:val="485419A8"/>
    <w:rsid w:val="48596165"/>
    <w:rsid w:val="486401D4"/>
    <w:rsid w:val="48655342"/>
    <w:rsid w:val="48683357"/>
    <w:rsid w:val="486F0A74"/>
    <w:rsid w:val="48784B00"/>
    <w:rsid w:val="48863D27"/>
    <w:rsid w:val="488770E0"/>
    <w:rsid w:val="489957B9"/>
    <w:rsid w:val="48C42D2D"/>
    <w:rsid w:val="48DB3E99"/>
    <w:rsid w:val="490F114B"/>
    <w:rsid w:val="492B471A"/>
    <w:rsid w:val="498151EE"/>
    <w:rsid w:val="498F0475"/>
    <w:rsid w:val="49965B50"/>
    <w:rsid w:val="499E2B5C"/>
    <w:rsid w:val="49A067C0"/>
    <w:rsid w:val="49B3646E"/>
    <w:rsid w:val="49F4361C"/>
    <w:rsid w:val="49F54BA8"/>
    <w:rsid w:val="49F56C96"/>
    <w:rsid w:val="4A474EBD"/>
    <w:rsid w:val="4A510643"/>
    <w:rsid w:val="4A565894"/>
    <w:rsid w:val="4A5A7761"/>
    <w:rsid w:val="4A6B10F2"/>
    <w:rsid w:val="4A7C6DA0"/>
    <w:rsid w:val="4A7D6834"/>
    <w:rsid w:val="4A8E46A2"/>
    <w:rsid w:val="4A9B72FC"/>
    <w:rsid w:val="4ADD44F6"/>
    <w:rsid w:val="4ADE77D9"/>
    <w:rsid w:val="4B0C65A9"/>
    <w:rsid w:val="4B0F3FF9"/>
    <w:rsid w:val="4B134908"/>
    <w:rsid w:val="4B213464"/>
    <w:rsid w:val="4B4903D7"/>
    <w:rsid w:val="4B6968F8"/>
    <w:rsid w:val="4B82671F"/>
    <w:rsid w:val="4B866AF8"/>
    <w:rsid w:val="4BAB1471"/>
    <w:rsid w:val="4BB02BAE"/>
    <w:rsid w:val="4BD0585E"/>
    <w:rsid w:val="4BE0227D"/>
    <w:rsid w:val="4BEC7E9D"/>
    <w:rsid w:val="4C043B43"/>
    <w:rsid w:val="4C045F8D"/>
    <w:rsid w:val="4C1D53D5"/>
    <w:rsid w:val="4C214F7C"/>
    <w:rsid w:val="4C4D1CA1"/>
    <w:rsid w:val="4C75148D"/>
    <w:rsid w:val="4CA76BCF"/>
    <w:rsid w:val="4CE71BB7"/>
    <w:rsid w:val="4CF259CA"/>
    <w:rsid w:val="4CF72114"/>
    <w:rsid w:val="4D1238D3"/>
    <w:rsid w:val="4D201E5C"/>
    <w:rsid w:val="4D283CA5"/>
    <w:rsid w:val="4D2A219A"/>
    <w:rsid w:val="4D2C1885"/>
    <w:rsid w:val="4D3850E9"/>
    <w:rsid w:val="4D44106E"/>
    <w:rsid w:val="4D4A6BFA"/>
    <w:rsid w:val="4D68153C"/>
    <w:rsid w:val="4D693EA8"/>
    <w:rsid w:val="4D761D6A"/>
    <w:rsid w:val="4D8C1495"/>
    <w:rsid w:val="4D9778FB"/>
    <w:rsid w:val="4D9A4864"/>
    <w:rsid w:val="4DA663CD"/>
    <w:rsid w:val="4DB07082"/>
    <w:rsid w:val="4DB85903"/>
    <w:rsid w:val="4DD261D1"/>
    <w:rsid w:val="4DD47F65"/>
    <w:rsid w:val="4DD6070B"/>
    <w:rsid w:val="4DE84BDA"/>
    <w:rsid w:val="4DF91BC6"/>
    <w:rsid w:val="4E01771D"/>
    <w:rsid w:val="4E493B83"/>
    <w:rsid w:val="4E5D65E5"/>
    <w:rsid w:val="4E5E0BB9"/>
    <w:rsid w:val="4E6F1A3E"/>
    <w:rsid w:val="4E781FAF"/>
    <w:rsid w:val="4E8D0FEE"/>
    <w:rsid w:val="4E915CF9"/>
    <w:rsid w:val="4EBC4546"/>
    <w:rsid w:val="4EBC62BA"/>
    <w:rsid w:val="4ED0446C"/>
    <w:rsid w:val="4ED2045E"/>
    <w:rsid w:val="4ED86E11"/>
    <w:rsid w:val="4EF316AA"/>
    <w:rsid w:val="4F2903B4"/>
    <w:rsid w:val="4F355C70"/>
    <w:rsid w:val="4F383685"/>
    <w:rsid w:val="4F3C208C"/>
    <w:rsid w:val="4F5D0FC6"/>
    <w:rsid w:val="4F602F95"/>
    <w:rsid w:val="4F714AE4"/>
    <w:rsid w:val="4F732DA2"/>
    <w:rsid w:val="4F9B4D82"/>
    <w:rsid w:val="4FA06033"/>
    <w:rsid w:val="4FA554E8"/>
    <w:rsid w:val="4FBD2C06"/>
    <w:rsid w:val="4FCC50BE"/>
    <w:rsid w:val="4FEE1CB6"/>
    <w:rsid w:val="4FF67EB2"/>
    <w:rsid w:val="5010533A"/>
    <w:rsid w:val="5035152E"/>
    <w:rsid w:val="5047467F"/>
    <w:rsid w:val="505E3CB8"/>
    <w:rsid w:val="50743ED3"/>
    <w:rsid w:val="5091002B"/>
    <w:rsid w:val="509A607A"/>
    <w:rsid w:val="50A17448"/>
    <w:rsid w:val="50B50221"/>
    <w:rsid w:val="50BE2588"/>
    <w:rsid w:val="50C937E3"/>
    <w:rsid w:val="50DA6DF5"/>
    <w:rsid w:val="50F5285E"/>
    <w:rsid w:val="50F535EC"/>
    <w:rsid w:val="511A2507"/>
    <w:rsid w:val="51297390"/>
    <w:rsid w:val="513218F5"/>
    <w:rsid w:val="514968E8"/>
    <w:rsid w:val="51497C58"/>
    <w:rsid w:val="51712AF7"/>
    <w:rsid w:val="517C07A9"/>
    <w:rsid w:val="51844E78"/>
    <w:rsid w:val="51A952CD"/>
    <w:rsid w:val="51B07591"/>
    <w:rsid w:val="51C048C2"/>
    <w:rsid w:val="51EC6D9E"/>
    <w:rsid w:val="521F6D17"/>
    <w:rsid w:val="524D7BCC"/>
    <w:rsid w:val="527303A5"/>
    <w:rsid w:val="52A232D0"/>
    <w:rsid w:val="52A90E2E"/>
    <w:rsid w:val="52B96787"/>
    <w:rsid w:val="53563E5C"/>
    <w:rsid w:val="538E455C"/>
    <w:rsid w:val="53992E1D"/>
    <w:rsid w:val="53AC1E52"/>
    <w:rsid w:val="53B20998"/>
    <w:rsid w:val="53B67CA5"/>
    <w:rsid w:val="53B91320"/>
    <w:rsid w:val="53BF6CBA"/>
    <w:rsid w:val="53C0291A"/>
    <w:rsid w:val="53F94ADE"/>
    <w:rsid w:val="5403614B"/>
    <w:rsid w:val="54156D1C"/>
    <w:rsid w:val="542732A5"/>
    <w:rsid w:val="5433282D"/>
    <w:rsid w:val="5445084F"/>
    <w:rsid w:val="54602465"/>
    <w:rsid w:val="54784B4C"/>
    <w:rsid w:val="5479530F"/>
    <w:rsid w:val="54884D94"/>
    <w:rsid w:val="54915C5A"/>
    <w:rsid w:val="54BD5016"/>
    <w:rsid w:val="54BE7214"/>
    <w:rsid w:val="54C733C7"/>
    <w:rsid w:val="54CA618C"/>
    <w:rsid w:val="54DC51F2"/>
    <w:rsid w:val="551C04BB"/>
    <w:rsid w:val="55320CD2"/>
    <w:rsid w:val="55396B5E"/>
    <w:rsid w:val="553D1829"/>
    <w:rsid w:val="553D7EF9"/>
    <w:rsid w:val="55462CE2"/>
    <w:rsid w:val="556814D3"/>
    <w:rsid w:val="55933D75"/>
    <w:rsid w:val="559A58FE"/>
    <w:rsid w:val="559C0C75"/>
    <w:rsid w:val="55A3400F"/>
    <w:rsid w:val="55A81C00"/>
    <w:rsid w:val="55C21F5B"/>
    <w:rsid w:val="55F55951"/>
    <w:rsid w:val="55FB44D2"/>
    <w:rsid w:val="560475BB"/>
    <w:rsid w:val="560E2893"/>
    <w:rsid w:val="561D685A"/>
    <w:rsid w:val="56437938"/>
    <w:rsid w:val="56452111"/>
    <w:rsid w:val="564B41CB"/>
    <w:rsid w:val="567877FE"/>
    <w:rsid w:val="567B626B"/>
    <w:rsid w:val="568B1680"/>
    <w:rsid w:val="56AE1578"/>
    <w:rsid w:val="56B235B1"/>
    <w:rsid w:val="56B602CA"/>
    <w:rsid w:val="56D402F0"/>
    <w:rsid w:val="57083F25"/>
    <w:rsid w:val="571105AB"/>
    <w:rsid w:val="57184FB2"/>
    <w:rsid w:val="571D054E"/>
    <w:rsid w:val="574B750A"/>
    <w:rsid w:val="57751D0C"/>
    <w:rsid w:val="5777520F"/>
    <w:rsid w:val="5781636E"/>
    <w:rsid w:val="57835D24"/>
    <w:rsid w:val="578C7366"/>
    <w:rsid w:val="579D2F77"/>
    <w:rsid w:val="57B27D36"/>
    <w:rsid w:val="57B823F5"/>
    <w:rsid w:val="57BE2CCF"/>
    <w:rsid w:val="57FD5E38"/>
    <w:rsid w:val="581B12F4"/>
    <w:rsid w:val="581D46BD"/>
    <w:rsid w:val="581F309E"/>
    <w:rsid w:val="585147A9"/>
    <w:rsid w:val="586222DE"/>
    <w:rsid w:val="58681069"/>
    <w:rsid w:val="586862BB"/>
    <w:rsid w:val="587926B6"/>
    <w:rsid w:val="58796AFF"/>
    <w:rsid w:val="587E2D21"/>
    <w:rsid w:val="58800879"/>
    <w:rsid w:val="5886707B"/>
    <w:rsid w:val="588F6704"/>
    <w:rsid w:val="58B5264A"/>
    <w:rsid w:val="58D52BCD"/>
    <w:rsid w:val="58E00F5E"/>
    <w:rsid w:val="58ED44FA"/>
    <w:rsid w:val="59070EE3"/>
    <w:rsid w:val="593C2BCC"/>
    <w:rsid w:val="595557DA"/>
    <w:rsid w:val="596F2B98"/>
    <w:rsid w:val="59782F46"/>
    <w:rsid w:val="599F2295"/>
    <w:rsid w:val="59A55024"/>
    <w:rsid w:val="59AF534F"/>
    <w:rsid w:val="59C12FBC"/>
    <w:rsid w:val="59CC1E60"/>
    <w:rsid w:val="59D63A74"/>
    <w:rsid w:val="59E00EEA"/>
    <w:rsid w:val="5A097A31"/>
    <w:rsid w:val="5A1064F7"/>
    <w:rsid w:val="5A1C61F2"/>
    <w:rsid w:val="5A2152EE"/>
    <w:rsid w:val="5A242C2E"/>
    <w:rsid w:val="5A371BCD"/>
    <w:rsid w:val="5A583A5B"/>
    <w:rsid w:val="5A6D76BE"/>
    <w:rsid w:val="5A781F79"/>
    <w:rsid w:val="5A8A63D0"/>
    <w:rsid w:val="5A940453"/>
    <w:rsid w:val="5AC65374"/>
    <w:rsid w:val="5ACF0EC8"/>
    <w:rsid w:val="5AD20770"/>
    <w:rsid w:val="5AE44879"/>
    <w:rsid w:val="5AE470AA"/>
    <w:rsid w:val="5B001FD1"/>
    <w:rsid w:val="5B06473A"/>
    <w:rsid w:val="5B264B04"/>
    <w:rsid w:val="5B2B0121"/>
    <w:rsid w:val="5B4204E7"/>
    <w:rsid w:val="5B6124AE"/>
    <w:rsid w:val="5B6254BE"/>
    <w:rsid w:val="5B9251E4"/>
    <w:rsid w:val="5B957782"/>
    <w:rsid w:val="5BB163F5"/>
    <w:rsid w:val="5BB35E27"/>
    <w:rsid w:val="5BC86423"/>
    <w:rsid w:val="5BD708D1"/>
    <w:rsid w:val="5BE437C0"/>
    <w:rsid w:val="5BEB46D1"/>
    <w:rsid w:val="5BEC1201"/>
    <w:rsid w:val="5BF7493C"/>
    <w:rsid w:val="5C0B0009"/>
    <w:rsid w:val="5C0C4E1A"/>
    <w:rsid w:val="5C122B9F"/>
    <w:rsid w:val="5C24740C"/>
    <w:rsid w:val="5C2F0B76"/>
    <w:rsid w:val="5C47535A"/>
    <w:rsid w:val="5C622D9E"/>
    <w:rsid w:val="5CA4708A"/>
    <w:rsid w:val="5CA67742"/>
    <w:rsid w:val="5CC446A8"/>
    <w:rsid w:val="5CFA4461"/>
    <w:rsid w:val="5D0446FD"/>
    <w:rsid w:val="5D0D160B"/>
    <w:rsid w:val="5D1171F3"/>
    <w:rsid w:val="5D6420FF"/>
    <w:rsid w:val="5D762DB2"/>
    <w:rsid w:val="5D8B3CB6"/>
    <w:rsid w:val="5D8E356B"/>
    <w:rsid w:val="5DAE524D"/>
    <w:rsid w:val="5DDE66E1"/>
    <w:rsid w:val="5DE73030"/>
    <w:rsid w:val="5DF617A5"/>
    <w:rsid w:val="5E000894"/>
    <w:rsid w:val="5E0111F5"/>
    <w:rsid w:val="5E207E4E"/>
    <w:rsid w:val="5E414DE0"/>
    <w:rsid w:val="5E936C80"/>
    <w:rsid w:val="5EA679EF"/>
    <w:rsid w:val="5EBD20F3"/>
    <w:rsid w:val="5EDF33D5"/>
    <w:rsid w:val="5EFE411F"/>
    <w:rsid w:val="5F033C4F"/>
    <w:rsid w:val="5F047A71"/>
    <w:rsid w:val="5F247BEA"/>
    <w:rsid w:val="5F2C7F76"/>
    <w:rsid w:val="5F3E3898"/>
    <w:rsid w:val="5F69318E"/>
    <w:rsid w:val="5F7500F6"/>
    <w:rsid w:val="5F770B2D"/>
    <w:rsid w:val="5F796BB3"/>
    <w:rsid w:val="5F9E5AEE"/>
    <w:rsid w:val="5FC324AB"/>
    <w:rsid w:val="5FC425B6"/>
    <w:rsid w:val="5FC55CDC"/>
    <w:rsid w:val="5FC86933"/>
    <w:rsid w:val="5FCF0409"/>
    <w:rsid w:val="5FD91A64"/>
    <w:rsid w:val="5FDE239D"/>
    <w:rsid w:val="600416DE"/>
    <w:rsid w:val="600A4E1D"/>
    <w:rsid w:val="6015262D"/>
    <w:rsid w:val="6017680C"/>
    <w:rsid w:val="602C11B8"/>
    <w:rsid w:val="60390363"/>
    <w:rsid w:val="60467201"/>
    <w:rsid w:val="604D6582"/>
    <w:rsid w:val="60583829"/>
    <w:rsid w:val="605D0B4E"/>
    <w:rsid w:val="606210AF"/>
    <w:rsid w:val="60685F0A"/>
    <w:rsid w:val="607D18D9"/>
    <w:rsid w:val="60A40475"/>
    <w:rsid w:val="60AE12DC"/>
    <w:rsid w:val="60B008D5"/>
    <w:rsid w:val="60B81ABE"/>
    <w:rsid w:val="60BD5F46"/>
    <w:rsid w:val="60C36CB1"/>
    <w:rsid w:val="60F27F08"/>
    <w:rsid w:val="61087B82"/>
    <w:rsid w:val="61114295"/>
    <w:rsid w:val="613943B4"/>
    <w:rsid w:val="61420E1D"/>
    <w:rsid w:val="614500BB"/>
    <w:rsid w:val="617A1231"/>
    <w:rsid w:val="618C31E4"/>
    <w:rsid w:val="618F1B97"/>
    <w:rsid w:val="619D6C36"/>
    <w:rsid w:val="61E01520"/>
    <w:rsid w:val="61FA764A"/>
    <w:rsid w:val="622E62EB"/>
    <w:rsid w:val="622F6FFB"/>
    <w:rsid w:val="625C3077"/>
    <w:rsid w:val="626425D2"/>
    <w:rsid w:val="628A0BAD"/>
    <w:rsid w:val="62C33247"/>
    <w:rsid w:val="62D91738"/>
    <w:rsid w:val="62E51587"/>
    <w:rsid w:val="631055C4"/>
    <w:rsid w:val="631835AC"/>
    <w:rsid w:val="631C748D"/>
    <w:rsid w:val="635B5DFF"/>
    <w:rsid w:val="636F1CB6"/>
    <w:rsid w:val="637C32E4"/>
    <w:rsid w:val="639135DD"/>
    <w:rsid w:val="63AA0DF8"/>
    <w:rsid w:val="63B63F8B"/>
    <w:rsid w:val="63B8372B"/>
    <w:rsid w:val="63B87FAB"/>
    <w:rsid w:val="63EE3AC0"/>
    <w:rsid w:val="63F70249"/>
    <w:rsid w:val="640D2487"/>
    <w:rsid w:val="642479F6"/>
    <w:rsid w:val="64503F3C"/>
    <w:rsid w:val="645F2839"/>
    <w:rsid w:val="646346FA"/>
    <w:rsid w:val="64637A42"/>
    <w:rsid w:val="64950DEC"/>
    <w:rsid w:val="649A4F8C"/>
    <w:rsid w:val="64AD2673"/>
    <w:rsid w:val="64B22E2D"/>
    <w:rsid w:val="64B27B24"/>
    <w:rsid w:val="64B97A50"/>
    <w:rsid w:val="64CA167D"/>
    <w:rsid w:val="64D37EA5"/>
    <w:rsid w:val="64D52DCB"/>
    <w:rsid w:val="64D861A5"/>
    <w:rsid w:val="64EC7201"/>
    <w:rsid w:val="64F02DF8"/>
    <w:rsid w:val="64F26571"/>
    <w:rsid w:val="65130B92"/>
    <w:rsid w:val="652C2C0D"/>
    <w:rsid w:val="654458C6"/>
    <w:rsid w:val="654C5E3E"/>
    <w:rsid w:val="654E7F43"/>
    <w:rsid w:val="654F3053"/>
    <w:rsid w:val="655C0530"/>
    <w:rsid w:val="657B7B0E"/>
    <w:rsid w:val="65815627"/>
    <w:rsid w:val="658762BA"/>
    <w:rsid w:val="6594013E"/>
    <w:rsid w:val="659B47BF"/>
    <w:rsid w:val="65C51E6A"/>
    <w:rsid w:val="65D223C1"/>
    <w:rsid w:val="65E74C3F"/>
    <w:rsid w:val="660C3BCE"/>
    <w:rsid w:val="66130037"/>
    <w:rsid w:val="66145425"/>
    <w:rsid w:val="66197035"/>
    <w:rsid w:val="66344D3E"/>
    <w:rsid w:val="6650265E"/>
    <w:rsid w:val="667D2474"/>
    <w:rsid w:val="669D6F67"/>
    <w:rsid w:val="66A21FB6"/>
    <w:rsid w:val="66A81479"/>
    <w:rsid w:val="66D4762D"/>
    <w:rsid w:val="66F64347"/>
    <w:rsid w:val="67057615"/>
    <w:rsid w:val="673E28F3"/>
    <w:rsid w:val="674403B4"/>
    <w:rsid w:val="67563B31"/>
    <w:rsid w:val="676A18F4"/>
    <w:rsid w:val="679213C6"/>
    <w:rsid w:val="67955BEB"/>
    <w:rsid w:val="67A6317E"/>
    <w:rsid w:val="67A7359A"/>
    <w:rsid w:val="67A826BF"/>
    <w:rsid w:val="68023D1E"/>
    <w:rsid w:val="68351ED4"/>
    <w:rsid w:val="68356122"/>
    <w:rsid w:val="687916F5"/>
    <w:rsid w:val="68896E76"/>
    <w:rsid w:val="688E4C92"/>
    <w:rsid w:val="68923475"/>
    <w:rsid w:val="68B711D9"/>
    <w:rsid w:val="68C66228"/>
    <w:rsid w:val="68D46923"/>
    <w:rsid w:val="68E21630"/>
    <w:rsid w:val="68EB14CC"/>
    <w:rsid w:val="68ED11FF"/>
    <w:rsid w:val="68FD7A55"/>
    <w:rsid w:val="69152331"/>
    <w:rsid w:val="692503DE"/>
    <w:rsid w:val="693367E2"/>
    <w:rsid w:val="69393742"/>
    <w:rsid w:val="693F376A"/>
    <w:rsid w:val="696B0101"/>
    <w:rsid w:val="696F0988"/>
    <w:rsid w:val="697E7230"/>
    <w:rsid w:val="6980105E"/>
    <w:rsid w:val="69823841"/>
    <w:rsid w:val="6994643C"/>
    <w:rsid w:val="69C16851"/>
    <w:rsid w:val="69C60EE7"/>
    <w:rsid w:val="69CF2D9B"/>
    <w:rsid w:val="69DC6DBD"/>
    <w:rsid w:val="69FA636D"/>
    <w:rsid w:val="6A295837"/>
    <w:rsid w:val="6A3C4858"/>
    <w:rsid w:val="6A442771"/>
    <w:rsid w:val="6A592C2A"/>
    <w:rsid w:val="6A5A768C"/>
    <w:rsid w:val="6A603A6A"/>
    <w:rsid w:val="6A623EAE"/>
    <w:rsid w:val="6A690AB9"/>
    <w:rsid w:val="6A7E7A2C"/>
    <w:rsid w:val="6A816C62"/>
    <w:rsid w:val="6AA2622F"/>
    <w:rsid w:val="6ABE4789"/>
    <w:rsid w:val="6AD35006"/>
    <w:rsid w:val="6ADB7F23"/>
    <w:rsid w:val="6AF43AE9"/>
    <w:rsid w:val="6B0717E6"/>
    <w:rsid w:val="6B086224"/>
    <w:rsid w:val="6B1F06CE"/>
    <w:rsid w:val="6B3A439C"/>
    <w:rsid w:val="6B4466AF"/>
    <w:rsid w:val="6B4A6F94"/>
    <w:rsid w:val="6B8D5535"/>
    <w:rsid w:val="6B990090"/>
    <w:rsid w:val="6BCB406A"/>
    <w:rsid w:val="6BD659E9"/>
    <w:rsid w:val="6C3A1989"/>
    <w:rsid w:val="6C7222EE"/>
    <w:rsid w:val="6C7D750A"/>
    <w:rsid w:val="6C804F53"/>
    <w:rsid w:val="6C897DFD"/>
    <w:rsid w:val="6CCC19C7"/>
    <w:rsid w:val="6CFC5676"/>
    <w:rsid w:val="6D147885"/>
    <w:rsid w:val="6D403435"/>
    <w:rsid w:val="6D427355"/>
    <w:rsid w:val="6D4528D3"/>
    <w:rsid w:val="6D4D6552"/>
    <w:rsid w:val="6D562E25"/>
    <w:rsid w:val="6D592DEA"/>
    <w:rsid w:val="6D5D0DC4"/>
    <w:rsid w:val="6DA650A1"/>
    <w:rsid w:val="6DB17F34"/>
    <w:rsid w:val="6DB7708E"/>
    <w:rsid w:val="6DBC66D5"/>
    <w:rsid w:val="6DBE53C8"/>
    <w:rsid w:val="6DCA5EE1"/>
    <w:rsid w:val="6DFD6C87"/>
    <w:rsid w:val="6E2A1850"/>
    <w:rsid w:val="6E4D7501"/>
    <w:rsid w:val="6E51696A"/>
    <w:rsid w:val="6E6739BB"/>
    <w:rsid w:val="6E682BE5"/>
    <w:rsid w:val="6E7C00D8"/>
    <w:rsid w:val="6E8C2B1C"/>
    <w:rsid w:val="6EA0288E"/>
    <w:rsid w:val="6ED56881"/>
    <w:rsid w:val="6EE16DAC"/>
    <w:rsid w:val="6F3B5F29"/>
    <w:rsid w:val="6F3D0476"/>
    <w:rsid w:val="6F545676"/>
    <w:rsid w:val="6F614ECB"/>
    <w:rsid w:val="6F6410C4"/>
    <w:rsid w:val="6F650CF0"/>
    <w:rsid w:val="6F9A2332"/>
    <w:rsid w:val="6FA0028F"/>
    <w:rsid w:val="6FB479FA"/>
    <w:rsid w:val="6FBD1335"/>
    <w:rsid w:val="70041C3B"/>
    <w:rsid w:val="70093DD7"/>
    <w:rsid w:val="70221706"/>
    <w:rsid w:val="704C454B"/>
    <w:rsid w:val="705F1F87"/>
    <w:rsid w:val="70690872"/>
    <w:rsid w:val="706E3871"/>
    <w:rsid w:val="70705F14"/>
    <w:rsid w:val="707676D5"/>
    <w:rsid w:val="708D2D57"/>
    <w:rsid w:val="70A242B7"/>
    <w:rsid w:val="70B1137C"/>
    <w:rsid w:val="70E02DBE"/>
    <w:rsid w:val="70E21A98"/>
    <w:rsid w:val="70EA7E91"/>
    <w:rsid w:val="70EB1132"/>
    <w:rsid w:val="70F47266"/>
    <w:rsid w:val="71090368"/>
    <w:rsid w:val="711450B8"/>
    <w:rsid w:val="713A07CB"/>
    <w:rsid w:val="714E6EB5"/>
    <w:rsid w:val="715B45E1"/>
    <w:rsid w:val="71694510"/>
    <w:rsid w:val="717B51BA"/>
    <w:rsid w:val="719B4B44"/>
    <w:rsid w:val="71A4057D"/>
    <w:rsid w:val="71CD5CF5"/>
    <w:rsid w:val="72010EC3"/>
    <w:rsid w:val="721A6718"/>
    <w:rsid w:val="721F5051"/>
    <w:rsid w:val="72280B44"/>
    <w:rsid w:val="723536EF"/>
    <w:rsid w:val="723F1F62"/>
    <w:rsid w:val="72501D1B"/>
    <w:rsid w:val="725076B9"/>
    <w:rsid w:val="72566150"/>
    <w:rsid w:val="725F5891"/>
    <w:rsid w:val="72734BB0"/>
    <w:rsid w:val="72903586"/>
    <w:rsid w:val="729B54D2"/>
    <w:rsid w:val="729F3984"/>
    <w:rsid w:val="72A90360"/>
    <w:rsid w:val="72B11C88"/>
    <w:rsid w:val="72B16958"/>
    <w:rsid w:val="72B953CC"/>
    <w:rsid w:val="72CE5CF6"/>
    <w:rsid w:val="72DB6D7B"/>
    <w:rsid w:val="72E13797"/>
    <w:rsid w:val="72E47A8B"/>
    <w:rsid w:val="72F57408"/>
    <w:rsid w:val="72FE28B9"/>
    <w:rsid w:val="7325133A"/>
    <w:rsid w:val="732E2CC7"/>
    <w:rsid w:val="733330C4"/>
    <w:rsid w:val="73391C98"/>
    <w:rsid w:val="735047DC"/>
    <w:rsid w:val="73605C6C"/>
    <w:rsid w:val="7362112C"/>
    <w:rsid w:val="73731383"/>
    <w:rsid w:val="73774765"/>
    <w:rsid w:val="73832108"/>
    <w:rsid w:val="739D1575"/>
    <w:rsid w:val="73AA0DA1"/>
    <w:rsid w:val="73B64AE5"/>
    <w:rsid w:val="73BF6872"/>
    <w:rsid w:val="73C51E79"/>
    <w:rsid w:val="73D16D31"/>
    <w:rsid w:val="73E1308B"/>
    <w:rsid w:val="73E16555"/>
    <w:rsid w:val="73F735EE"/>
    <w:rsid w:val="74317BFC"/>
    <w:rsid w:val="7462776F"/>
    <w:rsid w:val="749115FA"/>
    <w:rsid w:val="74AE507D"/>
    <w:rsid w:val="74B43899"/>
    <w:rsid w:val="74C60E29"/>
    <w:rsid w:val="74CB6BAB"/>
    <w:rsid w:val="750B362E"/>
    <w:rsid w:val="75187092"/>
    <w:rsid w:val="752720C5"/>
    <w:rsid w:val="75401360"/>
    <w:rsid w:val="755E5961"/>
    <w:rsid w:val="75671AD0"/>
    <w:rsid w:val="75722881"/>
    <w:rsid w:val="75A071DB"/>
    <w:rsid w:val="75DF0C72"/>
    <w:rsid w:val="75F0310B"/>
    <w:rsid w:val="760D77C7"/>
    <w:rsid w:val="76226FC2"/>
    <w:rsid w:val="762B521B"/>
    <w:rsid w:val="762C01F6"/>
    <w:rsid w:val="76344EBF"/>
    <w:rsid w:val="76361773"/>
    <w:rsid w:val="766666D9"/>
    <w:rsid w:val="767A5FC9"/>
    <w:rsid w:val="768032DA"/>
    <w:rsid w:val="76854455"/>
    <w:rsid w:val="76A3745B"/>
    <w:rsid w:val="76E34F90"/>
    <w:rsid w:val="76EA1A99"/>
    <w:rsid w:val="770138D0"/>
    <w:rsid w:val="772457FA"/>
    <w:rsid w:val="772E181E"/>
    <w:rsid w:val="772E3BDB"/>
    <w:rsid w:val="774A3353"/>
    <w:rsid w:val="77564D2B"/>
    <w:rsid w:val="77602068"/>
    <w:rsid w:val="7769475C"/>
    <w:rsid w:val="776D717F"/>
    <w:rsid w:val="77794FDB"/>
    <w:rsid w:val="77CB6F4C"/>
    <w:rsid w:val="77CE269B"/>
    <w:rsid w:val="77CF04C4"/>
    <w:rsid w:val="77E55750"/>
    <w:rsid w:val="77F25CBD"/>
    <w:rsid w:val="77FD170C"/>
    <w:rsid w:val="781227C5"/>
    <w:rsid w:val="781775E9"/>
    <w:rsid w:val="78315CBF"/>
    <w:rsid w:val="783A2016"/>
    <w:rsid w:val="783A2902"/>
    <w:rsid w:val="78640835"/>
    <w:rsid w:val="789900EB"/>
    <w:rsid w:val="78D93E53"/>
    <w:rsid w:val="78E96F92"/>
    <w:rsid w:val="791871BB"/>
    <w:rsid w:val="79667728"/>
    <w:rsid w:val="79697FF4"/>
    <w:rsid w:val="796C6E77"/>
    <w:rsid w:val="79880773"/>
    <w:rsid w:val="798A5E1E"/>
    <w:rsid w:val="79A8636E"/>
    <w:rsid w:val="79B54ABA"/>
    <w:rsid w:val="79B96CAD"/>
    <w:rsid w:val="79BF0C4D"/>
    <w:rsid w:val="79C83587"/>
    <w:rsid w:val="79D71A3E"/>
    <w:rsid w:val="79E4560A"/>
    <w:rsid w:val="7A0F3CA0"/>
    <w:rsid w:val="7A275C1B"/>
    <w:rsid w:val="7A2F6982"/>
    <w:rsid w:val="7A4B6FD0"/>
    <w:rsid w:val="7A541672"/>
    <w:rsid w:val="7A9F6743"/>
    <w:rsid w:val="7AB33AF8"/>
    <w:rsid w:val="7AC13CF3"/>
    <w:rsid w:val="7B072D25"/>
    <w:rsid w:val="7B1B52FF"/>
    <w:rsid w:val="7B286B9A"/>
    <w:rsid w:val="7B2D301A"/>
    <w:rsid w:val="7B3E5CD7"/>
    <w:rsid w:val="7B483A0A"/>
    <w:rsid w:val="7B6F065E"/>
    <w:rsid w:val="7B806F01"/>
    <w:rsid w:val="7B9B4FB3"/>
    <w:rsid w:val="7BD8048B"/>
    <w:rsid w:val="7BE63AD5"/>
    <w:rsid w:val="7BFB4974"/>
    <w:rsid w:val="7C021B2B"/>
    <w:rsid w:val="7C28690B"/>
    <w:rsid w:val="7C4E2148"/>
    <w:rsid w:val="7C6404D9"/>
    <w:rsid w:val="7C68660F"/>
    <w:rsid w:val="7C6D0A77"/>
    <w:rsid w:val="7CA67AA9"/>
    <w:rsid w:val="7CB57626"/>
    <w:rsid w:val="7CF165A6"/>
    <w:rsid w:val="7D0D3B96"/>
    <w:rsid w:val="7D25315D"/>
    <w:rsid w:val="7D890C83"/>
    <w:rsid w:val="7D9D7924"/>
    <w:rsid w:val="7DC6656A"/>
    <w:rsid w:val="7DCE2411"/>
    <w:rsid w:val="7DD96D84"/>
    <w:rsid w:val="7DE32817"/>
    <w:rsid w:val="7DFB1B98"/>
    <w:rsid w:val="7E3630F8"/>
    <w:rsid w:val="7E407F03"/>
    <w:rsid w:val="7E410432"/>
    <w:rsid w:val="7E41280E"/>
    <w:rsid w:val="7E4435B5"/>
    <w:rsid w:val="7E601BF7"/>
    <w:rsid w:val="7E8B3D29"/>
    <w:rsid w:val="7E92034C"/>
    <w:rsid w:val="7EB51BF0"/>
    <w:rsid w:val="7ED0604B"/>
    <w:rsid w:val="7EE30A27"/>
    <w:rsid w:val="7EFE3ADF"/>
    <w:rsid w:val="7F0326EE"/>
    <w:rsid w:val="7F094CDB"/>
    <w:rsid w:val="7F4C7230"/>
    <w:rsid w:val="7F7758E8"/>
    <w:rsid w:val="7FA6577A"/>
    <w:rsid w:val="7FC96C34"/>
    <w:rsid w:val="7FCD7561"/>
    <w:rsid w:val="7FD63D4B"/>
    <w:rsid w:val="7FE0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99" w:semiHidden="0" w:name="Balloon Text"/>
    <w:lsdException w:qFormat="1"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11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4"/>
    <w:basedOn w:val="3"/>
    <w:next w:val="1"/>
    <w:qFormat/>
    <w:uiPriority w:val="99"/>
    <w:pPr>
      <w:spacing w:before="240" w:after="360"/>
      <w:outlineLvl w:val="3"/>
    </w:pPr>
    <w:rPr>
      <w:rFonts w:cs="Arial"/>
    </w:rPr>
  </w:style>
  <w:style w:type="paragraph" w:customStyle="1" w:styleId="3">
    <w:name w:val="标3"/>
    <w:basedOn w:val="1"/>
    <w:qFormat/>
    <w:uiPriority w:val="99"/>
    <w:pPr>
      <w:adjustRightInd w:val="0"/>
      <w:spacing w:line="240" w:lineRule="exact"/>
      <w:jc w:val="left"/>
      <w:outlineLvl w:val="2"/>
    </w:pPr>
    <w:rPr>
      <w:rFonts w:ascii="Arial" w:hAnsi="Arial"/>
      <w:b/>
      <w:bCs/>
      <w:kern w:val="24"/>
      <w:sz w:val="24"/>
      <w:szCs w:val="24"/>
    </w:rPr>
  </w:style>
  <w:style w:type="paragraph" w:styleId="4">
    <w:name w:val="Body Text"/>
    <w:basedOn w:val="1"/>
    <w:link w:val="14"/>
    <w:qFormat/>
    <w:uiPriority w:val="99"/>
    <w:pPr>
      <w:jc w:val="center"/>
    </w:pPr>
    <w:rPr>
      <w:rFonts w:eastAsia="方正大标宋简体"/>
      <w:sz w:val="42"/>
    </w:rPr>
  </w:style>
  <w:style w:type="paragraph" w:styleId="5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6">
    <w:name w:val="Balloon Text"/>
    <w:basedOn w:val="1"/>
    <w:link w:val="16"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</w:rPr>
  </w:style>
  <w:style w:type="table" w:styleId="10">
    <w:name w:val="Table Grid"/>
    <w:basedOn w:val="9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99"/>
    <w:rPr>
      <w:rFonts w:cs="Times New Roman"/>
    </w:rPr>
  </w:style>
  <w:style w:type="character" w:styleId="13">
    <w:name w:val="Hyperlink"/>
    <w:basedOn w:val="11"/>
    <w:qFormat/>
    <w:uiPriority w:val="99"/>
    <w:rPr>
      <w:rFonts w:cs="Times New Roman"/>
      <w:color w:val="0000FF"/>
      <w:u w:val="single"/>
    </w:rPr>
  </w:style>
  <w:style w:type="character" w:customStyle="1" w:styleId="14">
    <w:name w:val="Body Text Char"/>
    <w:basedOn w:val="11"/>
    <w:link w:val="4"/>
    <w:semiHidden/>
    <w:qFormat/>
    <w:uiPriority w:val="99"/>
    <w:rPr>
      <w:rFonts w:ascii="Times New Roman" w:hAnsi="Times New Roman"/>
      <w:szCs w:val="20"/>
    </w:rPr>
  </w:style>
  <w:style w:type="character" w:customStyle="1" w:styleId="15">
    <w:name w:val="Date Char"/>
    <w:basedOn w:val="11"/>
    <w:link w:val="5"/>
    <w:semiHidden/>
    <w:qFormat/>
    <w:uiPriority w:val="99"/>
    <w:rPr>
      <w:rFonts w:ascii="Times New Roman" w:hAnsi="Times New Roman"/>
      <w:szCs w:val="20"/>
    </w:rPr>
  </w:style>
  <w:style w:type="character" w:customStyle="1" w:styleId="16">
    <w:name w:val="Balloon Text Char"/>
    <w:basedOn w:val="11"/>
    <w:link w:val="6"/>
    <w:semiHidden/>
    <w:qFormat/>
    <w:uiPriority w:val="99"/>
    <w:rPr>
      <w:rFonts w:ascii="Times New Roman" w:hAnsi="Times New Roman"/>
      <w:sz w:val="0"/>
      <w:szCs w:val="0"/>
    </w:rPr>
  </w:style>
  <w:style w:type="character" w:customStyle="1" w:styleId="17">
    <w:name w:val="Footer Char"/>
    <w:basedOn w:val="11"/>
    <w:link w:val="7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8">
    <w:name w:val="Header Char"/>
    <w:basedOn w:val="11"/>
    <w:link w:val="8"/>
    <w:qFormat/>
    <w:locked/>
    <w:uiPriority w:val="99"/>
    <w:rPr>
      <w:sz w:val="18"/>
    </w:rPr>
  </w:style>
  <w:style w:type="paragraph" w:styleId="19">
    <w:name w:val="List Paragraph"/>
    <w:basedOn w:val="1"/>
    <w:qFormat/>
    <w:uiPriority w:val="99"/>
    <w:pPr>
      <w:spacing w:line="600" w:lineRule="exact"/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1751</Words>
  <Characters>2091</Characters>
  <Lines>0</Lines>
  <Paragraphs>0</Paragraphs>
  <TotalTime>42</TotalTime>
  <ScaleCrop>false</ScaleCrop>
  <LinksUpToDate>false</LinksUpToDate>
  <CharactersWithSpaces>2257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2019-01-05T04:32:00Z</dcterms:created>
  <dc:creator>胡泽彬</dc:creator>
  <cp:lastModifiedBy>鱼头</cp:lastModifiedBy>
  <cp:lastPrinted>2023-01-12T01:41:00Z</cp:lastPrinted>
  <dcterms:modified xsi:type="dcterms:W3CDTF">2023-03-22T01:22:42Z</dcterms:modified>
  <dc:title>关于柳叶湖万金障水利综合整治工程预算的审核报告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F5561867E43445518B733846075ACF4A</vt:lpwstr>
  </property>
  <property fmtid="{D5CDD505-2E9C-101B-9397-08002B2CF9AE}" pid="4" name="commondata">
    <vt:lpwstr>eyJoZGlkIjoiOGJkY2IzODAwZGUzZTg4ODg4MDhhMTMzODY5YjVjZjgifQ==</vt:lpwstr>
  </property>
</Properties>
</file>