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420" w:firstLine="420"/>
        <w:jc w:val="center"/>
        <w:textAlignment w:val="auto"/>
        <w:rPr>
          <w:rFonts w:ascii="仿宋_GB2312" w:hAnsi="仿宋_GB2312" w:eastAsia="仿宋_GB2312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仿宋_GB2312" w:hAnsi="仿宋_GB2312" w:eastAsia="仿宋_GB2312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仿宋_GB2312" w:hAnsi="仿宋_GB2312" w:eastAsia="仿宋_GB2312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仿宋_GB2312" w:hAnsi="仿宋_GB2312" w:eastAsia="仿宋_GB2312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仿宋_GB2312" w:hAnsi="仿宋_GB2312" w:eastAsia="仿宋_GB2312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仿宋_GB2312" w:hAnsi="仿宋_GB2312" w:eastAsia="仿宋_GB2312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仿宋_GB2312" w:hAnsi="仿宋_GB2312" w:eastAsia="仿宋_GB2312"/>
          <w:b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      常财审〔2020〕结字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507</w:t>
      </w:r>
      <w:r>
        <w:rPr>
          <w:rFonts w:hint="eastAsia" w:ascii="仿宋_GB2312" w:hAnsi="宋体" w:eastAsia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Theme="majorEastAsia" w:hAnsiTheme="majorEastAsia" w:eastAsiaTheme="majorEastAsia" w:cstheme="majorEastAsia"/>
          <w:sz w:val="32"/>
          <w:szCs w:val="32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</w:rPr>
        <w:t>关于桃花路（芙蓉路-龙港路）及规划支路二</w:t>
      </w:r>
    </w:p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</w:rPr>
        <w:t>新建工程结算评审的报告</w:t>
      </w:r>
    </w:p>
    <w:p>
      <w:pPr>
        <w:spacing w:line="550" w:lineRule="exact"/>
        <w:jc w:val="center"/>
        <w:rPr>
          <w:rFonts w:ascii="黑体" w:hAnsi="黑体" w:eastAsia="黑体"/>
          <w:sz w:val="40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常德市融资核算中心: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根据《财政投资评审管理规定》、《常德市财政投资评审管理办法》，我中心对你中心委托的桃花路（芙蓉路-龙港路）及规划支路二新建工程结算进行了评审。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jc w:val="left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22"/>
        </w:rPr>
        <w:t>该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项目为桃花路（芙蓉路-龙港路）及规划支路二新建工程。</w:t>
      </w:r>
      <w:r>
        <w:rPr>
          <w:rFonts w:hint="eastAsia" w:ascii="仿宋_GB2312" w:eastAsia="仿宋_GB2312"/>
          <w:sz w:val="32"/>
          <w:szCs w:val="22"/>
        </w:rPr>
        <w:t>该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西起芙蓉路，东至龙港路，全长740.276m，设计路幅宽度16m；规划支路二（桃花路-柳叶大道）北起桃花路，东至柳叶大道，全长191.383m，设计路幅宽度14m。桃花路道路横断面由北侧3m人行道+10m车行道+南侧3m人行道组成；规划支路二道路横断面由西侧3m人行道+8m车行道+东侧3m人行道组成。车行道路结构形式为20cm厚4%水泥稳定碎石+20cm厚5%水泥稳定碎石+透油一层+1cmSBS改性沥青同步碎石封层+8cm厚粗粒式沥青混凝土（AC-25C）+4cm厚细粒式改性沥青混凝土（AC-13C），总厚度53cm。人行道结构形式为15cm厚级配碎石垫层+15cm厚C20透水砼+3cm厚水泥砂浆+20×10×6cm厚机制透水道板砖。车道行道两侧平石采用C35混凝土，立石采用花岗岩。人行道外侧边缘采用花岗岩锁边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textAlignment w:val="baseline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该项目由常德市发改委常</w:t>
      </w:r>
      <w:r>
        <w:rPr>
          <w:rFonts w:hint="eastAsia" w:ascii="仿宋_GB2312" w:hAnsi="仿宋_GB2312" w:eastAsia="仿宋_GB2312" w:cs="仿宋_GB2312"/>
          <w:sz w:val="32"/>
          <w:szCs w:val="32"/>
        </w:rPr>
        <w:t>常发改投〔2014〕544号文批复立项及常发改投〔2016〕33号文调整批复，由常德市规划建筑设计院有限责任公司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设计</w:t>
      </w:r>
      <w:r>
        <w:rPr>
          <w:rFonts w:hint="eastAsia" w:ascii="仿宋_GB2312" w:hAnsi="仿宋_GB2312" w:eastAsia="仿宋_GB2312" w:cs="仿宋_GB2312"/>
          <w:sz w:val="32"/>
          <w:szCs w:val="32"/>
        </w:rPr>
        <w:t>，常德市兴业建设监理有限公司监理，常德市中房建筑工程公司施工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项目于</w:t>
      </w:r>
      <w:r>
        <w:rPr>
          <w:rFonts w:hint="eastAsia" w:ascii="仿宋_GB2312" w:hAnsi="仿宋_GB2312" w:eastAsia="仿宋_GB2312" w:cs="仿宋_GB2312"/>
          <w:sz w:val="32"/>
          <w:szCs w:val="32"/>
        </w:rPr>
        <w:t>2015年11月开工，2016年12月竣工。预算审定金额12046004元（含不可预见费537739元及前期费753480元）（常财审〔2016〕预字40号）。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资金来源为单位自筹。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27" w:firstLineChars="196"/>
        <w:jc w:val="left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二、评审依据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2018年第256号财政投资工程项目结算评审送审单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财政部《财政投资项目评审操作规程（试行）》（财办建〔2002〕619号）；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3.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常德市城投龙马建设项目管理有限公司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报送的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结算书、竣工资料</w:t>
      </w:r>
      <w:r>
        <w:rPr>
          <w:rFonts w:hint="eastAsia" w:ascii="仿宋_GB2312" w:hAnsi="仿宋_GB2312" w:eastAsia="仿宋_GB2312" w:cs="仿宋_GB2312"/>
          <w:sz w:val="32"/>
          <w:szCs w:val="32"/>
        </w:rPr>
        <w:t>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湖南省住建厅《湖南省住建厅关于发布2014年湖南省建设工程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人工工资单价的通知》（湘建价〔2014〕112号）；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/>
        <w:jc w:val="left"/>
        <w:rPr>
          <w:rFonts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 湖南省住建厅《关于颁发&lt;湖南省建设工程计价办法&gt;及〈湖南省建设工程消耗量标准〉的通知》（湘建价〔2014〕113号）；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常德市财政局投资评审中心《关于印发市本级政府性建设项目评审（审计）标准操作规范（第一期</w:t>
      </w:r>
      <w:r>
        <w:rPr>
          <w:rFonts w:hint="eastAsia" w:ascii="仿宋_GB2312" w:hAnsi="仿宋_GB2312" w:eastAsia="仿宋_GB2312" w:cs="仿宋_GB2312"/>
          <w:sz w:val="32"/>
          <w:szCs w:val="32"/>
        </w:rPr>
        <w:t>∽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第三期）的通知》；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常德市造价管理站同期发布的工程材料价格及市场调查价格；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有关的标准图集和设计、施工规范；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jc w:val="left"/>
        <w:rPr>
          <w:rFonts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9.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现场</w:t>
      </w:r>
      <w:r>
        <w:rPr>
          <w:rFonts w:hint="eastAsia" w:ascii="仿宋_GB2312" w:hAnsi="仿宋_GB2312" w:eastAsia="仿宋_GB2312" w:cs="仿宋_GB2312"/>
          <w:sz w:val="32"/>
          <w:szCs w:val="32"/>
        </w:rPr>
        <w:t>踏勘了解的情况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textAlignment w:val="baseline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三、评审范围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桃花路（芙蓉路-龙港路）及规划支路二新建工程工程费。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textAlignment w:val="baseline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四、评审程序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left="638" w:leftChars="304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22"/>
          <w:lang w:val="zh-CN"/>
        </w:rPr>
        <w:t>1. 成立评审小组，熟悉资料，制定评审方案；</w:t>
      </w:r>
      <w:r>
        <w:rPr>
          <w:rFonts w:hint="eastAsia" w:ascii="仿宋_GB2312" w:hAnsi="仿宋" w:eastAsia="仿宋_GB2312"/>
          <w:sz w:val="32"/>
          <w:szCs w:val="22"/>
          <w:lang w:val="zh-CN"/>
        </w:rPr>
        <w:br w:type="textWrapping"/>
      </w:r>
      <w:r>
        <w:rPr>
          <w:rFonts w:hint="eastAsia" w:ascii="仿宋_GB2312" w:hAnsi="仿宋" w:eastAsia="仿宋_GB2312"/>
          <w:sz w:val="32"/>
          <w:szCs w:val="22"/>
          <w:lang w:val="zh-CN"/>
        </w:rPr>
        <w:t>2. 现场踏勘；</w:t>
      </w:r>
      <w:r>
        <w:rPr>
          <w:rFonts w:hint="eastAsia" w:ascii="仿宋_GB2312" w:hAnsi="仿宋" w:eastAsia="仿宋_GB2312"/>
          <w:sz w:val="32"/>
          <w:szCs w:val="22"/>
          <w:lang w:val="zh-CN"/>
        </w:rPr>
        <w:br w:type="textWrapping"/>
      </w:r>
      <w:r>
        <w:rPr>
          <w:rFonts w:hint="eastAsia" w:ascii="仿宋_GB2312" w:hAnsi="仿宋" w:eastAsia="仿宋_GB2312"/>
          <w:sz w:val="32"/>
          <w:szCs w:val="22"/>
          <w:lang w:val="zh-CN"/>
        </w:rPr>
        <w:t>3. 审查、取证、计量、分析、汇总，形成初步评审结论；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textAlignment w:val="baseline"/>
        <w:rPr>
          <w:rFonts w:ascii="仿宋_GB2312" w:hAnsi="仿宋" w:eastAsia="仿宋_GB2312"/>
          <w:sz w:val="32"/>
          <w:szCs w:val="22"/>
          <w:lang w:val="zh-CN"/>
        </w:rPr>
      </w:pPr>
      <w:r>
        <w:rPr>
          <w:rFonts w:hint="eastAsia" w:ascii="仿宋_GB2312" w:hAnsi="仿宋_GB2312" w:eastAsia="仿宋_GB2312"/>
          <w:sz w:val="32"/>
          <w:szCs w:val="32"/>
        </w:rPr>
        <w:t xml:space="preserve">4. </w:t>
      </w:r>
      <w:r>
        <w:rPr>
          <w:rFonts w:hint="eastAsia" w:ascii="仿宋_GB2312" w:hAnsi="仿宋" w:eastAsia="仿宋_GB2312"/>
          <w:sz w:val="32"/>
          <w:szCs w:val="22"/>
          <w:lang w:val="zh-CN"/>
        </w:rPr>
        <w:t>将评审结果与常德市城投龙马建设项目管理有限公司</w:t>
      </w:r>
      <w:r>
        <w:rPr>
          <w:rFonts w:hint="eastAsia" w:ascii="仿宋_GB2312" w:hAnsi="仿宋" w:eastAsia="仿宋_GB2312"/>
          <w:sz w:val="32"/>
          <w:szCs w:val="22"/>
        </w:rPr>
        <w:t>及常德市中房建筑工程公司</w:t>
      </w:r>
      <w:r>
        <w:rPr>
          <w:rFonts w:hint="eastAsia" w:ascii="仿宋_GB2312" w:hAnsi="仿宋" w:eastAsia="仿宋_GB2312"/>
          <w:sz w:val="32"/>
          <w:szCs w:val="22"/>
          <w:lang w:val="zh-CN"/>
        </w:rPr>
        <w:t>对账，形成评审结论，由其签字盖章认可；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textAlignment w:val="baseline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22"/>
          <w:lang w:val="zh-CN"/>
        </w:rPr>
        <w:t>5. 整理评审工作底稿等资料并归档，出具评审报告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jc w:val="left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五、评审中发现的主要问题及审核情况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textAlignment w:val="baseline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ascii="仿宋_GB2312" w:hAnsi="仿宋_GB2312" w:eastAsia="仿宋_GB2312" w:cs="仿宋_GB2312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.路面、基层工程量多计，审减9.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8万元；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textAlignment w:val="baseline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ascii="仿宋_GB2312" w:hAnsi="仿宋_GB2312" w:eastAsia="仿宋_GB2312" w:cs="仿宋_GB2312"/>
          <w:sz w:val="32"/>
          <w:szCs w:val="32"/>
          <w:highlight w:val="none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.人行道整形碾压、透水砖铺设工程量多计，审减17.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5万元；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textAlignment w:val="baseline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ascii="仿宋_GB2312" w:hAnsi="仿宋_GB2312" w:eastAsia="仿宋_GB2312" w:cs="仿宋_GB2312"/>
          <w:sz w:val="32"/>
          <w:szCs w:val="32"/>
          <w:highlight w:val="none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.花岗岩立石、锁边石、砼平石工程量多计，审减2.85万元；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textAlignment w:val="baseline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ascii="仿宋_GB2312" w:hAnsi="仿宋_GB2312" w:eastAsia="仿宋_GB2312" w:cs="仿宋_GB2312"/>
          <w:sz w:val="32"/>
          <w:szCs w:val="32"/>
          <w:highlight w:val="none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.挖土方及人行道土方回填工程量多计，审减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9.8万元；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left="642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sz w:val="32"/>
          <w:szCs w:val="32"/>
          <w:highlight w:val="none"/>
        </w:rPr>
        <w:t>5.路名牌确认标志基础现场未做，审减0.55万元；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left="642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sz w:val="32"/>
          <w:szCs w:val="32"/>
          <w:highlight w:val="none"/>
        </w:rPr>
        <w:t>6</w:t>
      </w:r>
      <w:r>
        <w:rPr>
          <w:rFonts w:ascii="仿宋_GB2312" w:hAnsi="仿宋" w:eastAsia="仿宋_GB2312"/>
          <w:sz w:val="32"/>
          <w:szCs w:val="32"/>
          <w:highlight w:val="none"/>
        </w:rPr>
        <w:t>.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人行横道灯标志基础工程量多计，审减0.5万元；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left="642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sz w:val="32"/>
          <w:szCs w:val="32"/>
          <w:highlight w:val="none"/>
        </w:rPr>
        <w:t>7.城市家具工程量多计且价格偏高，审减2.3万元；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left="642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sz w:val="32"/>
          <w:szCs w:val="32"/>
          <w:highlight w:val="none"/>
        </w:rPr>
        <w:t>8. 花桃变更成金合欢移入合同外，审减36.82万元；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left="642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sz w:val="32"/>
          <w:szCs w:val="32"/>
          <w:highlight w:val="none"/>
        </w:rPr>
        <w:t>9. 基肥不计，审减0.94万元；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left="640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sz w:val="32"/>
          <w:szCs w:val="32"/>
          <w:highlight w:val="none"/>
        </w:rPr>
        <w:t>10.规划支路二绿化由园林绿化局施工，审减8.16万元；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rPr>
          <w:rFonts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ascii="仿宋_GB2312" w:hAnsi="仿宋" w:eastAsia="仿宋_GB2312"/>
          <w:color w:val="auto"/>
          <w:sz w:val="32"/>
          <w:szCs w:val="32"/>
          <w:highlight w:val="none"/>
        </w:rPr>
        <w:t>1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1.给水弹性座封闸阀、阀门井及管沟土方工程量多计，审减4</w:t>
      </w:r>
      <w:r>
        <w:rPr>
          <w:rFonts w:ascii="仿宋_GB2312" w:hAnsi="仿宋" w:eastAsia="仿宋_GB2312"/>
          <w:color w:val="auto"/>
          <w:sz w:val="32"/>
          <w:szCs w:val="32"/>
          <w:highlight w:val="none"/>
        </w:rPr>
        <w:t>.02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rPr>
          <w:rFonts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12</w:t>
      </w:r>
      <w:r>
        <w:rPr>
          <w:rFonts w:ascii="仿宋_GB2312" w:hAnsi="仿宋" w:eastAsia="仿宋_GB2312"/>
          <w:color w:val="auto"/>
          <w:sz w:val="32"/>
          <w:szCs w:val="32"/>
          <w:highlight w:val="none"/>
        </w:rPr>
        <w:t>.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合同内混凝土道路破除及石渣外运暂列金扣减，审减1</w:t>
      </w:r>
      <w:r>
        <w:rPr>
          <w:rFonts w:ascii="仿宋_GB2312" w:hAnsi="仿宋" w:eastAsia="仿宋_GB2312"/>
          <w:color w:val="auto"/>
          <w:sz w:val="32"/>
          <w:szCs w:val="32"/>
          <w:highlight w:val="none"/>
        </w:rPr>
        <w:t>0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.</w:t>
      </w:r>
      <w:r>
        <w:rPr>
          <w:rFonts w:ascii="仿宋_GB2312" w:hAnsi="仿宋" w:eastAsia="仿宋_GB2312"/>
          <w:color w:val="auto"/>
          <w:sz w:val="32"/>
          <w:szCs w:val="32"/>
          <w:highlight w:val="none"/>
        </w:rPr>
        <w:t>5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rPr>
          <w:rFonts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13.混凝土排水管、弹塑渗管、雨水进水井、管沟土方工程量多计，审减</w:t>
      </w:r>
      <w:r>
        <w:rPr>
          <w:rFonts w:ascii="仿宋_GB2312" w:hAnsi="仿宋" w:eastAsia="仿宋_GB2312"/>
          <w:color w:val="auto"/>
          <w:sz w:val="32"/>
          <w:szCs w:val="32"/>
          <w:highlight w:val="none"/>
        </w:rPr>
        <w:t>6.56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rPr>
          <w:rFonts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ascii="仿宋_GB2312" w:hAnsi="仿宋" w:eastAsia="仿宋_GB2312"/>
          <w:color w:val="auto"/>
          <w:sz w:val="32"/>
          <w:szCs w:val="32"/>
          <w:highlight w:val="none"/>
        </w:rPr>
        <w:t>1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4</w:t>
      </w:r>
      <w:r>
        <w:rPr>
          <w:rFonts w:ascii="仿宋_GB2312" w:hAnsi="仿宋" w:eastAsia="仿宋_GB2312"/>
          <w:color w:val="auto"/>
          <w:sz w:val="32"/>
          <w:szCs w:val="32"/>
          <w:highlight w:val="none"/>
        </w:rPr>
        <w:t>.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雨水方井未施工，审减2.</w:t>
      </w:r>
      <w:r>
        <w:rPr>
          <w:rFonts w:ascii="仿宋_GB2312" w:hAnsi="仿宋" w:eastAsia="仿宋_GB2312"/>
          <w:color w:val="auto"/>
          <w:sz w:val="32"/>
          <w:szCs w:val="32"/>
          <w:highlight w:val="none"/>
        </w:rPr>
        <w:t>8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rPr>
          <w:rFonts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15.签证部分土方工程取费有误，审减2万元；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rPr>
          <w:rFonts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ascii="仿宋_GB2312" w:hAnsi="仿宋" w:eastAsia="仿宋_GB2312"/>
          <w:color w:val="auto"/>
          <w:sz w:val="32"/>
          <w:szCs w:val="32"/>
          <w:highlight w:val="none"/>
        </w:rPr>
        <w:t>1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6.签证单2拆除砼路面工程量多计且子目高套，审减6.7万元；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rPr>
          <w:rFonts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ascii="仿宋_GB2312" w:hAnsi="仿宋" w:eastAsia="仿宋_GB2312"/>
          <w:color w:val="auto"/>
          <w:sz w:val="32"/>
          <w:szCs w:val="32"/>
          <w:highlight w:val="none"/>
        </w:rPr>
        <w:t>1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7</w:t>
      </w:r>
      <w:r>
        <w:rPr>
          <w:rFonts w:ascii="仿宋_GB2312" w:hAnsi="仿宋" w:eastAsia="仿宋_GB2312"/>
          <w:color w:val="auto"/>
          <w:sz w:val="32"/>
          <w:szCs w:val="32"/>
          <w:highlight w:val="none"/>
        </w:rPr>
        <w:t>.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抽水台班工程量多计，审减2.3万元；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rPr>
          <w:rFonts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ascii="仿宋_GB2312" w:hAnsi="仿宋" w:eastAsia="仿宋_GB2312"/>
          <w:color w:val="auto"/>
          <w:sz w:val="32"/>
          <w:szCs w:val="32"/>
          <w:highlight w:val="none"/>
        </w:rPr>
        <w:t>1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8.山砾石超运距不计取，审减3.5万元；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rPr>
          <w:rFonts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ascii="仿宋_GB2312" w:hAnsi="仿宋" w:eastAsia="仿宋_GB2312"/>
          <w:color w:val="auto"/>
          <w:sz w:val="32"/>
          <w:szCs w:val="32"/>
          <w:highlight w:val="none"/>
        </w:rPr>
        <w:t>1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9</w:t>
      </w:r>
      <w:r>
        <w:rPr>
          <w:rFonts w:ascii="仿宋_GB2312" w:hAnsi="仿宋" w:eastAsia="仿宋_GB2312"/>
          <w:color w:val="auto"/>
          <w:sz w:val="32"/>
          <w:szCs w:val="32"/>
          <w:highlight w:val="none"/>
        </w:rPr>
        <w:t>.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透水砖未变更调差调整，审减5万元；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rPr>
          <w:rFonts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20.签证单33拆除砼路面拆除子目高套，审减0.24万元；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rPr>
          <w:rFonts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ascii="仿宋_GB2312" w:hAnsi="仿宋" w:eastAsia="仿宋_GB2312"/>
          <w:color w:val="auto"/>
          <w:sz w:val="32"/>
          <w:szCs w:val="32"/>
          <w:highlight w:val="none"/>
        </w:rPr>
        <w:t>2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1</w:t>
      </w:r>
      <w:r>
        <w:rPr>
          <w:rFonts w:ascii="仿宋_GB2312" w:hAnsi="仿宋" w:eastAsia="仿宋_GB2312"/>
          <w:color w:val="auto"/>
          <w:sz w:val="32"/>
          <w:szCs w:val="32"/>
          <w:highlight w:val="none"/>
        </w:rPr>
        <w:t>.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签证单36八字路口砼路面面层改为沥青路面，按原投标价计算，审减</w:t>
      </w:r>
      <w:r>
        <w:rPr>
          <w:rFonts w:ascii="仿宋_GB2312" w:hAnsi="仿宋" w:eastAsia="仿宋_GB2312"/>
          <w:color w:val="auto"/>
          <w:sz w:val="32"/>
          <w:szCs w:val="32"/>
          <w:highlight w:val="none"/>
        </w:rPr>
        <w:t>2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.</w:t>
      </w:r>
      <w:r>
        <w:rPr>
          <w:rFonts w:ascii="仿宋_GB2312" w:hAnsi="仿宋" w:eastAsia="仿宋_GB2312"/>
          <w:color w:val="auto"/>
          <w:sz w:val="32"/>
          <w:szCs w:val="32"/>
          <w:highlight w:val="none"/>
        </w:rPr>
        <w:t>2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rPr>
          <w:rFonts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ascii="仿宋_GB2312" w:hAnsi="仿宋" w:eastAsia="仿宋_GB2312"/>
          <w:color w:val="auto"/>
          <w:sz w:val="32"/>
          <w:szCs w:val="32"/>
          <w:highlight w:val="none"/>
        </w:rPr>
        <w:t>2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2</w:t>
      </w:r>
      <w:r>
        <w:rPr>
          <w:rFonts w:ascii="仿宋_GB2312" w:hAnsi="仿宋" w:eastAsia="仿宋_GB2312"/>
          <w:color w:val="auto"/>
          <w:sz w:val="32"/>
          <w:szCs w:val="32"/>
          <w:highlight w:val="none"/>
        </w:rPr>
        <w:t>.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金合欢工程量多计及价格偏高，审增21.2万元；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ascii="仿宋_GB2312" w:hAnsi="仿宋" w:eastAsia="仿宋_GB2312"/>
          <w:color w:val="auto"/>
          <w:sz w:val="32"/>
          <w:szCs w:val="32"/>
          <w:highlight w:val="none"/>
        </w:rPr>
        <w:t>2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3</w:t>
      </w:r>
      <w:r>
        <w:rPr>
          <w:rFonts w:ascii="仿宋_GB2312" w:hAnsi="仿宋" w:eastAsia="仿宋_GB2312"/>
          <w:color w:val="auto"/>
          <w:sz w:val="32"/>
          <w:szCs w:val="32"/>
          <w:highlight w:val="none"/>
        </w:rPr>
        <w:t>.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人行道立石倒边扣减，审减2万元；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rPr>
          <w:rFonts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24. 过街电力MPP塑钢复合保护管按CPVC管重新组价，审减8.5万元；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rPr>
          <w:rFonts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ascii="仿宋_GB2312" w:hAnsi="仿宋" w:eastAsia="仿宋_GB2312"/>
          <w:color w:val="auto"/>
          <w:sz w:val="32"/>
          <w:szCs w:val="32"/>
          <w:highlight w:val="none"/>
        </w:rPr>
        <w:t>2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5</w:t>
      </w:r>
      <w:r>
        <w:rPr>
          <w:rFonts w:ascii="仿宋_GB2312" w:hAnsi="仿宋" w:eastAsia="仿宋_GB2312"/>
          <w:color w:val="auto"/>
          <w:sz w:val="32"/>
          <w:szCs w:val="32"/>
          <w:highlight w:val="none"/>
        </w:rPr>
        <w:t>.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工程排污费、养老保险费扣减，审减</w:t>
      </w:r>
      <w:r>
        <w:rPr>
          <w:rFonts w:ascii="仿宋_GB2312" w:hAnsi="仿宋" w:eastAsia="仿宋_GB2312"/>
          <w:color w:val="auto"/>
          <w:sz w:val="32"/>
          <w:szCs w:val="32"/>
          <w:highlight w:val="none"/>
        </w:rPr>
        <w:t>22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.</w:t>
      </w:r>
      <w:r>
        <w:rPr>
          <w:rFonts w:ascii="仿宋_GB2312" w:hAnsi="仿宋" w:eastAsia="仿宋_GB2312"/>
          <w:color w:val="auto"/>
          <w:sz w:val="32"/>
          <w:szCs w:val="32"/>
          <w:highlight w:val="none"/>
        </w:rPr>
        <w:t>17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rPr>
          <w:rFonts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26. 暂估材料价格调整，审减2.72万元；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rPr>
          <w:rFonts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27. 材料调差，审减21.83万元；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rPr>
          <w:rFonts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ascii="仿宋_GB2312" w:hAnsi="仿宋" w:eastAsia="仿宋_GB2312"/>
          <w:color w:val="auto"/>
          <w:sz w:val="32"/>
          <w:szCs w:val="32"/>
          <w:highlight w:val="none"/>
        </w:rPr>
        <w:t>2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8.合同外按财评审计标准操作规范（第一期）下浮5%，审减1.1万元。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六、评审结论</w:t>
      </w:r>
      <w:r>
        <w:rPr>
          <w:rFonts w:hint="eastAsia" w:ascii="黑体" w:hAnsi="黑体" w:eastAsia="黑体" w:cs="黑体"/>
          <w:bCs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该项目送审金额11298827元，审定金额9444219元，审减金额1854608元，审减率16.41%(详见附表)。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</w:t>
      </w:r>
    </w:p>
    <w:p>
      <w:pPr>
        <w:spacing w:line="560" w:lineRule="exact"/>
        <w:ind w:firstLine="4480" w:firstLineChars="14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常德市财政局投资评审中心</w:t>
      </w:r>
    </w:p>
    <w:p>
      <w:pPr>
        <w:spacing w:line="550" w:lineRule="exact"/>
        <w:ind w:firstLine="5440" w:firstLineChars="17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spacing w:line="550" w:lineRule="exact"/>
        <w:ind w:firstLine="5440" w:firstLineChars="17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50" w:lineRule="exact"/>
        <w:ind w:firstLine="5440" w:firstLineChars="17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50" w:lineRule="exact"/>
        <w:ind w:firstLine="5440" w:firstLineChars="17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5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50" w:lineRule="exact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抄送：常德市城投龙马建设项目管理有限公司</w:t>
      </w:r>
    </w:p>
    <w:p>
      <w:pPr>
        <w:spacing w:line="550" w:lineRule="exact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50" w:lineRule="exact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50" w:lineRule="exact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p>
      <w:pPr>
        <w:spacing w:line="52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附表</w:t>
      </w:r>
    </w:p>
    <w:tbl>
      <w:tblPr>
        <w:tblStyle w:val="7"/>
        <w:tblW w:w="932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5"/>
        <w:gridCol w:w="3335"/>
        <w:gridCol w:w="1440"/>
        <w:gridCol w:w="1335"/>
        <w:gridCol w:w="1290"/>
        <w:gridCol w:w="124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80" w:hRule="atLeast"/>
          <w:tblHeader/>
        </w:trPr>
        <w:tc>
          <w:tcPr>
            <w:tcW w:w="93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Theme="majorEastAsia" w:hAnsiTheme="majorEastAsia" w:eastAsiaTheme="majorEastAsia" w:cstheme="majorEastAsia"/>
                <w:sz w:val="44"/>
                <w:szCs w:val="44"/>
              </w:rPr>
              <w:t>桃花路（芙蓉路-龙港路）及规划支路二新建工程</w:t>
            </w:r>
            <w:r>
              <w:rPr>
                <w:rFonts w:hint="eastAsia" w:asciiTheme="majorEastAsia" w:hAnsiTheme="majorEastAsia" w:eastAsiaTheme="majorEastAsia" w:cstheme="majorEastAsia"/>
                <w:bCs/>
                <w:color w:val="000000"/>
                <w:kern w:val="0"/>
                <w:sz w:val="44"/>
                <w:szCs w:val="44"/>
              </w:rPr>
              <w:t>结算评审汇总表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0" w:hRule="atLeast"/>
          <w:tblHeader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单位：元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tblHeader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  <w:t>送审金额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  <w:t>审定金额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  <w:t>审减金额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  <w:t>备  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  <w:t>一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  <w:t>合同内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  <w:t xml:space="preserve">10647266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  <w:t xml:space="preserve">8902923 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  <w:t xml:space="preserve">1744343 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  <w:t>（一）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  <w:t>桃花路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  <w:t xml:space="preserve">9001233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  <w:t xml:space="preserve">7458163 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  <w:t xml:space="preserve">1543070 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土石方工程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1555714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1209343 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346371 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给水工程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482190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452188 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30002 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排水工程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1625873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1500946 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124927 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路基路面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3588968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3227401 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361567 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综合管网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845080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589666 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255414 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交通设施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17526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9198 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8328 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城市家具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103401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83125 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20276 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路灯工程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390235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371664 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18571 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绿化工程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392246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14632 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377614 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  <w:t>（二）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  <w:t>规划支路二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  <w:t xml:space="preserve">1646033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  <w:t xml:space="preserve">1444760 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  <w:t xml:space="preserve">201273 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土石方工程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334584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288278 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46306 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给水工程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66206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55744 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10462 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排水工程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259536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185818 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73718 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路基路面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585227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654267 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-69040 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综合管网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214896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170865 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44031 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交通设施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8020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5854 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2166 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城市家具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22619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19950 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2669 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路灯工程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73337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63984 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9353 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绿化工程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81608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0 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81608 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园林绿化局施工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  <w:t>二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  <w:t>合同外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  <w:t xml:space="preserve">651561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  <w:t xml:space="preserve">786807 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  <w:t xml:space="preserve">-135246 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  <w:t>下浮5%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土建签证工程</w:t>
            </w:r>
          </w:p>
        </w:tc>
        <w:tc>
          <w:tcPr>
            <w:tcW w:w="144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651561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490315 </w:t>
            </w:r>
          </w:p>
        </w:tc>
        <w:tc>
          <w:tcPr>
            <w:tcW w:w="12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-40650 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安装签证工程</w:t>
            </w:r>
          </w:p>
        </w:tc>
        <w:tc>
          <w:tcPr>
            <w:tcW w:w="144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201896 </w:t>
            </w:r>
          </w:p>
        </w:tc>
        <w:tc>
          <w:tcPr>
            <w:tcW w:w="129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桃花路合同外土方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0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92873 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-92873 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规划支路二合同外土方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0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1722 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-1722 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  <w:t>三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  <w:t>暂估材料价格调整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  <w:t xml:space="preserve">0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  <w:t xml:space="preserve">-27217 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  <w:t xml:space="preserve">27217 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  <w:t>四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  <w:t>材料调差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  <w:t xml:space="preserve">0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  <w:t xml:space="preserve">-218294 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  <w:t xml:space="preserve">218294 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  <w:t>下浮5%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  <w:t>合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  <w:t>计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  <w:t xml:space="preserve">11298827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  <w:t xml:space="preserve">9444219 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  <w:t xml:space="preserve">1854608 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  <w:t>16.41%</w:t>
            </w:r>
          </w:p>
        </w:tc>
      </w:tr>
    </w:tbl>
    <w:p>
      <w:pPr>
        <w:spacing w:line="520" w:lineRule="exact"/>
        <w:jc w:val="center"/>
        <w:rPr>
          <w:rFonts w:ascii="仿宋_GB2312" w:hAnsi="仿宋_GB2312" w:eastAsia="仿宋_GB2312" w:cs="仿宋_GB2312"/>
          <w:sz w:val="32"/>
          <w:szCs w:val="32"/>
        </w:rPr>
      </w:pPr>
    </w:p>
    <w:sectPr>
      <w:headerReference r:id="rId3" w:type="default"/>
      <w:footerReference r:id="rId4" w:type="default"/>
      <w:endnotePr>
        <w:numFmt w:val="decimal"/>
      </w:endnotePr>
      <w:pgSz w:w="11906" w:h="16838"/>
      <w:pgMar w:top="2154" w:right="1531" w:bottom="1440" w:left="1531" w:header="851" w:footer="992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rFonts w:ascii="仿宋_GB2312" w:eastAsia="仿宋_GB2312"/>
        <w:sz w:val="32"/>
        <w:szCs w:val="32"/>
      </w:rPr>
    </w:pPr>
    <w:r>
      <w:rPr>
        <w:rFonts w:hint="eastAsia" w:ascii="仿宋_GB2312" w:eastAsia="仿宋_GB2312"/>
        <w:sz w:val="32"/>
        <w:szCs w:val="32"/>
      </w:rPr>
      <w:fldChar w:fldCharType="begin"/>
    </w:r>
    <w:r>
      <w:rPr>
        <w:rStyle w:val="9"/>
        <w:rFonts w:hint="eastAsia" w:ascii="仿宋_GB2312" w:eastAsia="仿宋_GB2312"/>
        <w:sz w:val="32"/>
        <w:szCs w:val="32"/>
      </w:rPr>
      <w:instrText xml:space="preserve">PAGE  </w:instrText>
    </w:r>
    <w:r>
      <w:rPr>
        <w:rFonts w:hint="eastAsia" w:ascii="仿宋_GB2312" w:eastAsia="仿宋_GB2312"/>
        <w:sz w:val="32"/>
        <w:szCs w:val="32"/>
      </w:rPr>
      <w:fldChar w:fldCharType="separate"/>
    </w:r>
    <w:r>
      <w:rPr>
        <w:rStyle w:val="9"/>
        <w:rFonts w:ascii="仿宋_GB2312" w:eastAsia="仿宋_GB2312"/>
        <w:sz w:val="32"/>
        <w:szCs w:val="32"/>
      </w:rPr>
      <w:t>- 5 -</w:t>
    </w:r>
    <w:r>
      <w:rPr>
        <w:rFonts w:hint="eastAsia" w:ascii="仿宋_GB2312" w:eastAsia="仿宋_GB2312"/>
        <w:sz w:val="32"/>
        <w:szCs w:val="32"/>
      </w:rPr>
      <w:fldChar w:fldCharType="end"/>
    </w:r>
  </w:p>
  <w:p>
    <w:pPr>
      <w:pStyle w:val="5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doNotShadeFormData w:val="1"/>
  <w:noPunctuationKerning w:val="1"/>
  <w:characterSpacingControl w:val="compressPunctuation"/>
  <w:doNotValidateAgainstSchema/>
  <w:doNotDemarcateInvalidXml/>
  <w:endnotePr>
    <w:numFmt w:val="decimal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07CD8"/>
    <w:rsid w:val="00030183"/>
    <w:rsid w:val="000A5FB3"/>
    <w:rsid w:val="000B6ABD"/>
    <w:rsid w:val="000C0C37"/>
    <w:rsid w:val="000E17D3"/>
    <w:rsid w:val="000E1FAF"/>
    <w:rsid w:val="000E291F"/>
    <w:rsid w:val="000E5FDB"/>
    <w:rsid w:val="00101259"/>
    <w:rsid w:val="00123486"/>
    <w:rsid w:val="00140834"/>
    <w:rsid w:val="0015479B"/>
    <w:rsid w:val="00172A27"/>
    <w:rsid w:val="001D3C49"/>
    <w:rsid w:val="001F2319"/>
    <w:rsid w:val="001F318F"/>
    <w:rsid w:val="00270E49"/>
    <w:rsid w:val="002C35BA"/>
    <w:rsid w:val="002E27F9"/>
    <w:rsid w:val="003220E2"/>
    <w:rsid w:val="00390782"/>
    <w:rsid w:val="00395E47"/>
    <w:rsid w:val="003B6D38"/>
    <w:rsid w:val="003E466B"/>
    <w:rsid w:val="0045223C"/>
    <w:rsid w:val="00495D7B"/>
    <w:rsid w:val="00503E43"/>
    <w:rsid w:val="00525662"/>
    <w:rsid w:val="00563584"/>
    <w:rsid w:val="00577990"/>
    <w:rsid w:val="005E1C13"/>
    <w:rsid w:val="005F792F"/>
    <w:rsid w:val="006110A0"/>
    <w:rsid w:val="00614218"/>
    <w:rsid w:val="00620FA9"/>
    <w:rsid w:val="00641030"/>
    <w:rsid w:val="0066737F"/>
    <w:rsid w:val="006824FB"/>
    <w:rsid w:val="006C12FA"/>
    <w:rsid w:val="006C2A26"/>
    <w:rsid w:val="00760341"/>
    <w:rsid w:val="007A0333"/>
    <w:rsid w:val="007B2350"/>
    <w:rsid w:val="00800C61"/>
    <w:rsid w:val="00826B6B"/>
    <w:rsid w:val="00827151"/>
    <w:rsid w:val="00847367"/>
    <w:rsid w:val="00873D86"/>
    <w:rsid w:val="008B22F7"/>
    <w:rsid w:val="008B3563"/>
    <w:rsid w:val="008B6AB0"/>
    <w:rsid w:val="00906FE2"/>
    <w:rsid w:val="00927C8F"/>
    <w:rsid w:val="00957071"/>
    <w:rsid w:val="00A0326D"/>
    <w:rsid w:val="00A3028D"/>
    <w:rsid w:val="00AD09BA"/>
    <w:rsid w:val="00AE0A7D"/>
    <w:rsid w:val="00B03E5B"/>
    <w:rsid w:val="00B273D1"/>
    <w:rsid w:val="00B609B8"/>
    <w:rsid w:val="00C0104A"/>
    <w:rsid w:val="00C03FF1"/>
    <w:rsid w:val="00C16E63"/>
    <w:rsid w:val="00C23621"/>
    <w:rsid w:val="00C90530"/>
    <w:rsid w:val="00CC2B98"/>
    <w:rsid w:val="00D34907"/>
    <w:rsid w:val="00D52FD5"/>
    <w:rsid w:val="00D92E2A"/>
    <w:rsid w:val="00DC306F"/>
    <w:rsid w:val="00DC55AF"/>
    <w:rsid w:val="00DD50FF"/>
    <w:rsid w:val="00DE1D72"/>
    <w:rsid w:val="00E241D3"/>
    <w:rsid w:val="00E34103"/>
    <w:rsid w:val="00E9660B"/>
    <w:rsid w:val="00EB4A14"/>
    <w:rsid w:val="00F2799B"/>
    <w:rsid w:val="00F41637"/>
    <w:rsid w:val="00F7602F"/>
    <w:rsid w:val="00FA573D"/>
    <w:rsid w:val="00FB7B69"/>
    <w:rsid w:val="010755AA"/>
    <w:rsid w:val="012C2FF8"/>
    <w:rsid w:val="01507AA1"/>
    <w:rsid w:val="016C4397"/>
    <w:rsid w:val="017C5BFB"/>
    <w:rsid w:val="01864F12"/>
    <w:rsid w:val="01B0349D"/>
    <w:rsid w:val="01B3649C"/>
    <w:rsid w:val="01F92E81"/>
    <w:rsid w:val="0210047F"/>
    <w:rsid w:val="022349AC"/>
    <w:rsid w:val="022A0D1C"/>
    <w:rsid w:val="023768D6"/>
    <w:rsid w:val="023D413A"/>
    <w:rsid w:val="0252026A"/>
    <w:rsid w:val="027A5A60"/>
    <w:rsid w:val="0285428C"/>
    <w:rsid w:val="028F4A23"/>
    <w:rsid w:val="029F611A"/>
    <w:rsid w:val="02C31E14"/>
    <w:rsid w:val="02C521F3"/>
    <w:rsid w:val="02CC00D9"/>
    <w:rsid w:val="02D55D4C"/>
    <w:rsid w:val="02F03806"/>
    <w:rsid w:val="02F840DC"/>
    <w:rsid w:val="03034881"/>
    <w:rsid w:val="032D58DF"/>
    <w:rsid w:val="034C22A6"/>
    <w:rsid w:val="035B377A"/>
    <w:rsid w:val="035D0645"/>
    <w:rsid w:val="03683054"/>
    <w:rsid w:val="036916A9"/>
    <w:rsid w:val="03890AD8"/>
    <w:rsid w:val="038F201D"/>
    <w:rsid w:val="03973D0F"/>
    <w:rsid w:val="03BA01AE"/>
    <w:rsid w:val="03C12859"/>
    <w:rsid w:val="03D2746B"/>
    <w:rsid w:val="03E922F0"/>
    <w:rsid w:val="03E946ED"/>
    <w:rsid w:val="03F551FB"/>
    <w:rsid w:val="04044C80"/>
    <w:rsid w:val="041B774C"/>
    <w:rsid w:val="041D2145"/>
    <w:rsid w:val="042159C0"/>
    <w:rsid w:val="04367D67"/>
    <w:rsid w:val="043A7A60"/>
    <w:rsid w:val="04404FD4"/>
    <w:rsid w:val="046A003F"/>
    <w:rsid w:val="046B26FE"/>
    <w:rsid w:val="047F0F58"/>
    <w:rsid w:val="04806739"/>
    <w:rsid w:val="048455B0"/>
    <w:rsid w:val="049D54F6"/>
    <w:rsid w:val="049F5EA2"/>
    <w:rsid w:val="04B50FCD"/>
    <w:rsid w:val="04BC3279"/>
    <w:rsid w:val="04BF27A0"/>
    <w:rsid w:val="04E229A7"/>
    <w:rsid w:val="04F03314"/>
    <w:rsid w:val="04F75E2A"/>
    <w:rsid w:val="050A43C1"/>
    <w:rsid w:val="0518533F"/>
    <w:rsid w:val="052A3A62"/>
    <w:rsid w:val="052A70DF"/>
    <w:rsid w:val="0532200E"/>
    <w:rsid w:val="053C5DA7"/>
    <w:rsid w:val="055211C9"/>
    <w:rsid w:val="05574B00"/>
    <w:rsid w:val="05770104"/>
    <w:rsid w:val="058072C9"/>
    <w:rsid w:val="0587584D"/>
    <w:rsid w:val="05A00EDC"/>
    <w:rsid w:val="05BA3FB3"/>
    <w:rsid w:val="05CB7B8E"/>
    <w:rsid w:val="05D22498"/>
    <w:rsid w:val="05D95968"/>
    <w:rsid w:val="05DA5602"/>
    <w:rsid w:val="05E26215"/>
    <w:rsid w:val="05F82A36"/>
    <w:rsid w:val="05FC2AC0"/>
    <w:rsid w:val="0612601F"/>
    <w:rsid w:val="061B1A94"/>
    <w:rsid w:val="06254346"/>
    <w:rsid w:val="06443FD4"/>
    <w:rsid w:val="066346B9"/>
    <w:rsid w:val="067C6C09"/>
    <w:rsid w:val="067E284C"/>
    <w:rsid w:val="068C5A4E"/>
    <w:rsid w:val="069F47B5"/>
    <w:rsid w:val="06A81AFB"/>
    <w:rsid w:val="06B9008C"/>
    <w:rsid w:val="06CD38FC"/>
    <w:rsid w:val="06E22732"/>
    <w:rsid w:val="07061358"/>
    <w:rsid w:val="070952AD"/>
    <w:rsid w:val="07137481"/>
    <w:rsid w:val="07142E60"/>
    <w:rsid w:val="0716315C"/>
    <w:rsid w:val="07246334"/>
    <w:rsid w:val="07265BD4"/>
    <w:rsid w:val="078D7B82"/>
    <w:rsid w:val="078F60D7"/>
    <w:rsid w:val="079F5CD3"/>
    <w:rsid w:val="07A35216"/>
    <w:rsid w:val="07AF156C"/>
    <w:rsid w:val="07BD69DB"/>
    <w:rsid w:val="07D024A0"/>
    <w:rsid w:val="07E75A2B"/>
    <w:rsid w:val="07E92D35"/>
    <w:rsid w:val="07EE3875"/>
    <w:rsid w:val="07FD7174"/>
    <w:rsid w:val="08003D25"/>
    <w:rsid w:val="080E235F"/>
    <w:rsid w:val="0817415F"/>
    <w:rsid w:val="081F2C86"/>
    <w:rsid w:val="08511A37"/>
    <w:rsid w:val="085A385E"/>
    <w:rsid w:val="0863149C"/>
    <w:rsid w:val="08642C9E"/>
    <w:rsid w:val="087D6091"/>
    <w:rsid w:val="088A6D0E"/>
    <w:rsid w:val="089122D0"/>
    <w:rsid w:val="089F31B1"/>
    <w:rsid w:val="08AD00D4"/>
    <w:rsid w:val="08B5407E"/>
    <w:rsid w:val="08C73F80"/>
    <w:rsid w:val="08D94C6B"/>
    <w:rsid w:val="08DC660C"/>
    <w:rsid w:val="08E90169"/>
    <w:rsid w:val="08FB2087"/>
    <w:rsid w:val="09233E8D"/>
    <w:rsid w:val="09333057"/>
    <w:rsid w:val="093B061F"/>
    <w:rsid w:val="095970F2"/>
    <w:rsid w:val="097A2A34"/>
    <w:rsid w:val="09803EE9"/>
    <w:rsid w:val="099B4DE1"/>
    <w:rsid w:val="09A375E9"/>
    <w:rsid w:val="09B9519E"/>
    <w:rsid w:val="09BE03A6"/>
    <w:rsid w:val="09D41F2F"/>
    <w:rsid w:val="09DB7954"/>
    <w:rsid w:val="09E56EF1"/>
    <w:rsid w:val="0A147947"/>
    <w:rsid w:val="0A5B410A"/>
    <w:rsid w:val="0A7140AF"/>
    <w:rsid w:val="0A715DEF"/>
    <w:rsid w:val="0A784719"/>
    <w:rsid w:val="0AA51C43"/>
    <w:rsid w:val="0AB04125"/>
    <w:rsid w:val="0AEF074A"/>
    <w:rsid w:val="0AF60F5A"/>
    <w:rsid w:val="0B014E38"/>
    <w:rsid w:val="0B02141F"/>
    <w:rsid w:val="0B2B219B"/>
    <w:rsid w:val="0B4358F2"/>
    <w:rsid w:val="0B497DB2"/>
    <w:rsid w:val="0B4F049E"/>
    <w:rsid w:val="0B5F47FF"/>
    <w:rsid w:val="0B826174"/>
    <w:rsid w:val="0B971F9F"/>
    <w:rsid w:val="0BAB0D71"/>
    <w:rsid w:val="0BAC1E23"/>
    <w:rsid w:val="0BE61BB6"/>
    <w:rsid w:val="0BF146ED"/>
    <w:rsid w:val="0BF51CAC"/>
    <w:rsid w:val="0C0A1560"/>
    <w:rsid w:val="0C0D6B4D"/>
    <w:rsid w:val="0C124A80"/>
    <w:rsid w:val="0C26247C"/>
    <w:rsid w:val="0C2C7C08"/>
    <w:rsid w:val="0C4B26C1"/>
    <w:rsid w:val="0C4D530E"/>
    <w:rsid w:val="0C675FAE"/>
    <w:rsid w:val="0C6A1B0D"/>
    <w:rsid w:val="0C8C2FD9"/>
    <w:rsid w:val="0C903CEA"/>
    <w:rsid w:val="0C96675B"/>
    <w:rsid w:val="0C9C243E"/>
    <w:rsid w:val="0CE9383E"/>
    <w:rsid w:val="0CEB2219"/>
    <w:rsid w:val="0D0B25FC"/>
    <w:rsid w:val="0D0B6AAC"/>
    <w:rsid w:val="0D1F11BE"/>
    <w:rsid w:val="0D287B89"/>
    <w:rsid w:val="0D3049B1"/>
    <w:rsid w:val="0D3810F3"/>
    <w:rsid w:val="0D477211"/>
    <w:rsid w:val="0D706F9B"/>
    <w:rsid w:val="0D793BD6"/>
    <w:rsid w:val="0D8D3251"/>
    <w:rsid w:val="0DB30134"/>
    <w:rsid w:val="0DBC67CD"/>
    <w:rsid w:val="0DC40B4F"/>
    <w:rsid w:val="0DC40BA5"/>
    <w:rsid w:val="0DDB5058"/>
    <w:rsid w:val="0DF655AA"/>
    <w:rsid w:val="0E00513A"/>
    <w:rsid w:val="0E0E7C12"/>
    <w:rsid w:val="0E101586"/>
    <w:rsid w:val="0E404D0C"/>
    <w:rsid w:val="0E52758D"/>
    <w:rsid w:val="0E5A1749"/>
    <w:rsid w:val="0E5F335A"/>
    <w:rsid w:val="0E6F2A28"/>
    <w:rsid w:val="0E714113"/>
    <w:rsid w:val="0E793906"/>
    <w:rsid w:val="0E7C1AEF"/>
    <w:rsid w:val="0E82436C"/>
    <w:rsid w:val="0E8B2AFB"/>
    <w:rsid w:val="0E927F2F"/>
    <w:rsid w:val="0EA5130A"/>
    <w:rsid w:val="0EB566FA"/>
    <w:rsid w:val="0EBA57A4"/>
    <w:rsid w:val="0EC269DC"/>
    <w:rsid w:val="0EE52C5B"/>
    <w:rsid w:val="0EEC4794"/>
    <w:rsid w:val="0EF0290F"/>
    <w:rsid w:val="0EF23295"/>
    <w:rsid w:val="0EFC4804"/>
    <w:rsid w:val="0F0373B1"/>
    <w:rsid w:val="0F0415AF"/>
    <w:rsid w:val="0F062FC5"/>
    <w:rsid w:val="0F3C557E"/>
    <w:rsid w:val="0F5A1C3D"/>
    <w:rsid w:val="0F6D5674"/>
    <w:rsid w:val="0F947E8B"/>
    <w:rsid w:val="0FD26B17"/>
    <w:rsid w:val="0FE07C99"/>
    <w:rsid w:val="0FE45EEB"/>
    <w:rsid w:val="0FE93076"/>
    <w:rsid w:val="0FEF39C5"/>
    <w:rsid w:val="10235ADC"/>
    <w:rsid w:val="102C0118"/>
    <w:rsid w:val="104344BA"/>
    <w:rsid w:val="105233EE"/>
    <w:rsid w:val="105E132B"/>
    <w:rsid w:val="10790217"/>
    <w:rsid w:val="10791A50"/>
    <w:rsid w:val="10894C2E"/>
    <w:rsid w:val="109E1CA2"/>
    <w:rsid w:val="10A10F89"/>
    <w:rsid w:val="10A22282"/>
    <w:rsid w:val="10B863FB"/>
    <w:rsid w:val="10E536C4"/>
    <w:rsid w:val="11277604"/>
    <w:rsid w:val="113E3458"/>
    <w:rsid w:val="114F39D7"/>
    <w:rsid w:val="11884578"/>
    <w:rsid w:val="118F5006"/>
    <w:rsid w:val="119A02EF"/>
    <w:rsid w:val="11AE598D"/>
    <w:rsid w:val="11BC1223"/>
    <w:rsid w:val="11EA264E"/>
    <w:rsid w:val="11F56663"/>
    <w:rsid w:val="11F60A5D"/>
    <w:rsid w:val="11FB5F81"/>
    <w:rsid w:val="120D44DB"/>
    <w:rsid w:val="121371E1"/>
    <w:rsid w:val="1223595A"/>
    <w:rsid w:val="124844FE"/>
    <w:rsid w:val="124C0C57"/>
    <w:rsid w:val="12563AB9"/>
    <w:rsid w:val="127B6072"/>
    <w:rsid w:val="128A1DDB"/>
    <w:rsid w:val="12BD636A"/>
    <w:rsid w:val="12C521D9"/>
    <w:rsid w:val="12C56108"/>
    <w:rsid w:val="12C67AFC"/>
    <w:rsid w:val="12D0002D"/>
    <w:rsid w:val="12D209E8"/>
    <w:rsid w:val="12D60CCF"/>
    <w:rsid w:val="12EA56A8"/>
    <w:rsid w:val="12F450A8"/>
    <w:rsid w:val="130D54B9"/>
    <w:rsid w:val="131F6897"/>
    <w:rsid w:val="13235F18"/>
    <w:rsid w:val="133718C9"/>
    <w:rsid w:val="13475CA1"/>
    <w:rsid w:val="135C099B"/>
    <w:rsid w:val="136A1383"/>
    <w:rsid w:val="137A2D83"/>
    <w:rsid w:val="13801221"/>
    <w:rsid w:val="13806E8A"/>
    <w:rsid w:val="13CA3E07"/>
    <w:rsid w:val="13D87496"/>
    <w:rsid w:val="13DD1D5D"/>
    <w:rsid w:val="13E70FC5"/>
    <w:rsid w:val="13EB653A"/>
    <w:rsid w:val="13F81DD6"/>
    <w:rsid w:val="13FE555A"/>
    <w:rsid w:val="13FF38CD"/>
    <w:rsid w:val="143E436A"/>
    <w:rsid w:val="143E5C8C"/>
    <w:rsid w:val="143F2E31"/>
    <w:rsid w:val="1447284D"/>
    <w:rsid w:val="145946E6"/>
    <w:rsid w:val="14622EAC"/>
    <w:rsid w:val="146D1F92"/>
    <w:rsid w:val="14845547"/>
    <w:rsid w:val="149567BC"/>
    <w:rsid w:val="14A40575"/>
    <w:rsid w:val="14AD4F62"/>
    <w:rsid w:val="14E47DD6"/>
    <w:rsid w:val="14E94A7E"/>
    <w:rsid w:val="14F21450"/>
    <w:rsid w:val="14F45D0B"/>
    <w:rsid w:val="1540672D"/>
    <w:rsid w:val="1550359F"/>
    <w:rsid w:val="15917A40"/>
    <w:rsid w:val="15B44C2C"/>
    <w:rsid w:val="15E73AEE"/>
    <w:rsid w:val="15FF5FA5"/>
    <w:rsid w:val="1614375D"/>
    <w:rsid w:val="1615307C"/>
    <w:rsid w:val="162A40BE"/>
    <w:rsid w:val="16445986"/>
    <w:rsid w:val="165E638E"/>
    <w:rsid w:val="16647960"/>
    <w:rsid w:val="167216F8"/>
    <w:rsid w:val="167B1172"/>
    <w:rsid w:val="16816410"/>
    <w:rsid w:val="168C3194"/>
    <w:rsid w:val="1696199B"/>
    <w:rsid w:val="16A513C9"/>
    <w:rsid w:val="16BC0A88"/>
    <w:rsid w:val="16BC6358"/>
    <w:rsid w:val="16DA2B72"/>
    <w:rsid w:val="170D06E0"/>
    <w:rsid w:val="172C37FD"/>
    <w:rsid w:val="17394A28"/>
    <w:rsid w:val="174156B7"/>
    <w:rsid w:val="17651C5B"/>
    <w:rsid w:val="176B423A"/>
    <w:rsid w:val="1795092C"/>
    <w:rsid w:val="17A4236A"/>
    <w:rsid w:val="17A74CAE"/>
    <w:rsid w:val="17B06B65"/>
    <w:rsid w:val="17C11489"/>
    <w:rsid w:val="17D36066"/>
    <w:rsid w:val="17DB3058"/>
    <w:rsid w:val="182D23D6"/>
    <w:rsid w:val="184E40C6"/>
    <w:rsid w:val="184E6BDC"/>
    <w:rsid w:val="18565868"/>
    <w:rsid w:val="18A701C1"/>
    <w:rsid w:val="18A92307"/>
    <w:rsid w:val="18AB1730"/>
    <w:rsid w:val="18CB4140"/>
    <w:rsid w:val="18D742C7"/>
    <w:rsid w:val="18E40B21"/>
    <w:rsid w:val="18F62111"/>
    <w:rsid w:val="18F932EC"/>
    <w:rsid w:val="191764FF"/>
    <w:rsid w:val="19370216"/>
    <w:rsid w:val="194476A1"/>
    <w:rsid w:val="195519DE"/>
    <w:rsid w:val="195A7925"/>
    <w:rsid w:val="196F17A7"/>
    <w:rsid w:val="1973775E"/>
    <w:rsid w:val="199B4023"/>
    <w:rsid w:val="199D7770"/>
    <w:rsid w:val="19F2539F"/>
    <w:rsid w:val="1A0045C2"/>
    <w:rsid w:val="1A08513A"/>
    <w:rsid w:val="1A137BD4"/>
    <w:rsid w:val="1A233A40"/>
    <w:rsid w:val="1A296544"/>
    <w:rsid w:val="1A60329E"/>
    <w:rsid w:val="1A7E5944"/>
    <w:rsid w:val="1A8E1B80"/>
    <w:rsid w:val="1A960951"/>
    <w:rsid w:val="1AA64737"/>
    <w:rsid w:val="1AA85649"/>
    <w:rsid w:val="1AAB746A"/>
    <w:rsid w:val="1ABE5FBE"/>
    <w:rsid w:val="1AC70E37"/>
    <w:rsid w:val="1AC8397F"/>
    <w:rsid w:val="1AE2232B"/>
    <w:rsid w:val="1AE93EB4"/>
    <w:rsid w:val="1AED0694"/>
    <w:rsid w:val="1AFD0D6A"/>
    <w:rsid w:val="1AFE63D7"/>
    <w:rsid w:val="1B14017C"/>
    <w:rsid w:val="1B195F8F"/>
    <w:rsid w:val="1B4650A2"/>
    <w:rsid w:val="1B4A3840"/>
    <w:rsid w:val="1B994BF0"/>
    <w:rsid w:val="1BA55F55"/>
    <w:rsid w:val="1BB21D0F"/>
    <w:rsid w:val="1BB32ED2"/>
    <w:rsid w:val="1BBC4F72"/>
    <w:rsid w:val="1C0B4B26"/>
    <w:rsid w:val="1C1736F1"/>
    <w:rsid w:val="1C1A4C12"/>
    <w:rsid w:val="1C34578A"/>
    <w:rsid w:val="1C436CFC"/>
    <w:rsid w:val="1C570E72"/>
    <w:rsid w:val="1C5C6DEE"/>
    <w:rsid w:val="1C6277CB"/>
    <w:rsid w:val="1C661ABA"/>
    <w:rsid w:val="1C6A32CE"/>
    <w:rsid w:val="1C7E55CF"/>
    <w:rsid w:val="1C943EEF"/>
    <w:rsid w:val="1CA034C6"/>
    <w:rsid w:val="1CAB2AA4"/>
    <w:rsid w:val="1CB42B86"/>
    <w:rsid w:val="1CCB1E4B"/>
    <w:rsid w:val="1CCD6730"/>
    <w:rsid w:val="1CF3558E"/>
    <w:rsid w:val="1CF95850"/>
    <w:rsid w:val="1D1B3A91"/>
    <w:rsid w:val="1D380B3C"/>
    <w:rsid w:val="1D5646ED"/>
    <w:rsid w:val="1D646D72"/>
    <w:rsid w:val="1D677A61"/>
    <w:rsid w:val="1D7569EA"/>
    <w:rsid w:val="1D7D6F90"/>
    <w:rsid w:val="1D8441DA"/>
    <w:rsid w:val="1D854FEF"/>
    <w:rsid w:val="1D8F1076"/>
    <w:rsid w:val="1D976632"/>
    <w:rsid w:val="1DD44185"/>
    <w:rsid w:val="1E045CA2"/>
    <w:rsid w:val="1E092B57"/>
    <w:rsid w:val="1E0F6C5F"/>
    <w:rsid w:val="1E145459"/>
    <w:rsid w:val="1E2E7CF5"/>
    <w:rsid w:val="1E412F59"/>
    <w:rsid w:val="1E517141"/>
    <w:rsid w:val="1E53077F"/>
    <w:rsid w:val="1E623BAB"/>
    <w:rsid w:val="1E6C4DFA"/>
    <w:rsid w:val="1E6C5C26"/>
    <w:rsid w:val="1E8E524D"/>
    <w:rsid w:val="1E8F70D5"/>
    <w:rsid w:val="1EA97221"/>
    <w:rsid w:val="1EB27646"/>
    <w:rsid w:val="1EB8756D"/>
    <w:rsid w:val="1EBB6569"/>
    <w:rsid w:val="1ECB5344"/>
    <w:rsid w:val="1EDC0931"/>
    <w:rsid w:val="1EED2AC8"/>
    <w:rsid w:val="1F4A3824"/>
    <w:rsid w:val="1F6222A7"/>
    <w:rsid w:val="1F941C32"/>
    <w:rsid w:val="1FD55E39"/>
    <w:rsid w:val="1FEB3654"/>
    <w:rsid w:val="1FFE43CE"/>
    <w:rsid w:val="20154EAD"/>
    <w:rsid w:val="202B4EE8"/>
    <w:rsid w:val="2033077C"/>
    <w:rsid w:val="20366387"/>
    <w:rsid w:val="2037377B"/>
    <w:rsid w:val="20533431"/>
    <w:rsid w:val="2056213E"/>
    <w:rsid w:val="20620FFA"/>
    <w:rsid w:val="207E6084"/>
    <w:rsid w:val="209073A8"/>
    <w:rsid w:val="20B87AEB"/>
    <w:rsid w:val="20C70996"/>
    <w:rsid w:val="20CE0584"/>
    <w:rsid w:val="20D65325"/>
    <w:rsid w:val="20E67639"/>
    <w:rsid w:val="210176DC"/>
    <w:rsid w:val="210241A3"/>
    <w:rsid w:val="210C38A6"/>
    <w:rsid w:val="212B5672"/>
    <w:rsid w:val="21316F7B"/>
    <w:rsid w:val="21686C97"/>
    <w:rsid w:val="21714D5D"/>
    <w:rsid w:val="21735BE6"/>
    <w:rsid w:val="218129C0"/>
    <w:rsid w:val="2187304B"/>
    <w:rsid w:val="218A15EA"/>
    <w:rsid w:val="219D2643"/>
    <w:rsid w:val="21B11354"/>
    <w:rsid w:val="21C93C22"/>
    <w:rsid w:val="21D7149B"/>
    <w:rsid w:val="21FE6E8F"/>
    <w:rsid w:val="22213B9B"/>
    <w:rsid w:val="223F5C78"/>
    <w:rsid w:val="22555B35"/>
    <w:rsid w:val="22727365"/>
    <w:rsid w:val="228169C4"/>
    <w:rsid w:val="229742A3"/>
    <w:rsid w:val="22AA6986"/>
    <w:rsid w:val="22B10EF6"/>
    <w:rsid w:val="22D42712"/>
    <w:rsid w:val="22F034D2"/>
    <w:rsid w:val="22FA266D"/>
    <w:rsid w:val="23331EB7"/>
    <w:rsid w:val="233E309D"/>
    <w:rsid w:val="23420950"/>
    <w:rsid w:val="2349291E"/>
    <w:rsid w:val="235D7F3B"/>
    <w:rsid w:val="236B3BA8"/>
    <w:rsid w:val="237A63C1"/>
    <w:rsid w:val="23836629"/>
    <w:rsid w:val="23A9505E"/>
    <w:rsid w:val="23C27E3A"/>
    <w:rsid w:val="23C64443"/>
    <w:rsid w:val="23CE2D81"/>
    <w:rsid w:val="23D14E46"/>
    <w:rsid w:val="23D55F12"/>
    <w:rsid w:val="240C069F"/>
    <w:rsid w:val="2416197C"/>
    <w:rsid w:val="242F161E"/>
    <w:rsid w:val="243D61B7"/>
    <w:rsid w:val="24474C85"/>
    <w:rsid w:val="24541CB7"/>
    <w:rsid w:val="24667D02"/>
    <w:rsid w:val="247164DD"/>
    <w:rsid w:val="2473248F"/>
    <w:rsid w:val="2484698B"/>
    <w:rsid w:val="24940192"/>
    <w:rsid w:val="24C720C1"/>
    <w:rsid w:val="24F0185B"/>
    <w:rsid w:val="24FA0043"/>
    <w:rsid w:val="2501125F"/>
    <w:rsid w:val="25241CCB"/>
    <w:rsid w:val="25267DA7"/>
    <w:rsid w:val="252E169C"/>
    <w:rsid w:val="25455AC1"/>
    <w:rsid w:val="255A47A8"/>
    <w:rsid w:val="255A7D95"/>
    <w:rsid w:val="258732D5"/>
    <w:rsid w:val="25AC53DC"/>
    <w:rsid w:val="25B8667C"/>
    <w:rsid w:val="25C2604B"/>
    <w:rsid w:val="25D97B11"/>
    <w:rsid w:val="25EB2C91"/>
    <w:rsid w:val="25F85CE1"/>
    <w:rsid w:val="25FA2095"/>
    <w:rsid w:val="260B4B37"/>
    <w:rsid w:val="26223544"/>
    <w:rsid w:val="26306DEE"/>
    <w:rsid w:val="264A5C46"/>
    <w:rsid w:val="264C74E4"/>
    <w:rsid w:val="264F1BE6"/>
    <w:rsid w:val="266E109B"/>
    <w:rsid w:val="26812B86"/>
    <w:rsid w:val="26835C15"/>
    <w:rsid w:val="26877F1B"/>
    <w:rsid w:val="26A3525F"/>
    <w:rsid w:val="26BB5453"/>
    <w:rsid w:val="26C40B75"/>
    <w:rsid w:val="26DF4E17"/>
    <w:rsid w:val="26FA4211"/>
    <w:rsid w:val="26FE7BDF"/>
    <w:rsid w:val="270C4793"/>
    <w:rsid w:val="272E688D"/>
    <w:rsid w:val="273916EB"/>
    <w:rsid w:val="2739413C"/>
    <w:rsid w:val="273B5319"/>
    <w:rsid w:val="273F0FB8"/>
    <w:rsid w:val="27401546"/>
    <w:rsid w:val="27487620"/>
    <w:rsid w:val="275A5959"/>
    <w:rsid w:val="27785581"/>
    <w:rsid w:val="27994C74"/>
    <w:rsid w:val="279D734C"/>
    <w:rsid w:val="27AC3926"/>
    <w:rsid w:val="27BD063F"/>
    <w:rsid w:val="27D7041B"/>
    <w:rsid w:val="27EE0D42"/>
    <w:rsid w:val="27FB6570"/>
    <w:rsid w:val="2800742B"/>
    <w:rsid w:val="280520B8"/>
    <w:rsid w:val="280D04A6"/>
    <w:rsid w:val="282647EB"/>
    <w:rsid w:val="28286724"/>
    <w:rsid w:val="285478B9"/>
    <w:rsid w:val="286C249F"/>
    <w:rsid w:val="287507F8"/>
    <w:rsid w:val="2877267E"/>
    <w:rsid w:val="287967F4"/>
    <w:rsid w:val="287F50ED"/>
    <w:rsid w:val="28815098"/>
    <w:rsid w:val="28896A8E"/>
    <w:rsid w:val="289B2F13"/>
    <w:rsid w:val="28B20F6E"/>
    <w:rsid w:val="28B50EC6"/>
    <w:rsid w:val="28C83ADD"/>
    <w:rsid w:val="28DF094F"/>
    <w:rsid w:val="28F90B20"/>
    <w:rsid w:val="293A0297"/>
    <w:rsid w:val="293A5511"/>
    <w:rsid w:val="2940611B"/>
    <w:rsid w:val="294514F9"/>
    <w:rsid w:val="296961B1"/>
    <w:rsid w:val="29822FAB"/>
    <w:rsid w:val="29991BCA"/>
    <w:rsid w:val="299A0043"/>
    <w:rsid w:val="29AA23E9"/>
    <w:rsid w:val="29B15163"/>
    <w:rsid w:val="29BB1575"/>
    <w:rsid w:val="29C06017"/>
    <w:rsid w:val="29CF18D8"/>
    <w:rsid w:val="29E820C6"/>
    <w:rsid w:val="29FC7E2B"/>
    <w:rsid w:val="2A005376"/>
    <w:rsid w:val="2A06727F"/>
    <w:rsid w:val="2A2F5E4F"/>
    <w:rsid w:val="2A415E1E"/>
    <w:rsid w:val="2A424B47"/>
    <w:rsid w:val="2A4B5F1A"/>
    <w:rsid w:val="2A660470"/>
    <w:rsid w:val="2A6B4DD4"/>
    <w:rsid w:val="2A8A3FB4"/>
    <w:rsid w:val="2A8B7C49"/>
    <w:rsid w:val="2A8D1BBB"/>
    <w:rsid w:val="2AA33C0E"/>
    <w:rsid w:val="2AC92840"/>
    <w:rsid w:val="2B146EC7"/>
    <w:rsid w:val="2B273B7A"/>
    <w:rsid w:val="2B4C55D0"/>
    <w:rsid w:val="2B552424"/>
    <w:rsid w:val="2B57793E"/>
    <w:rsid w:val="2B6161AE"/>
    <w:rsid w:val="2B691261"/>
    <w:rsid w:val="2B802528"/>
    <w:rsid w:val="2B9B38CF"/>
    <w:rsid w:val="2BCA5C9D"/>
    <w:rsid w:val="2BFE0E45"/>
    <w:rsid w:val="2C104D8C"/>
    <w:rsid w:val="2C6C5A50"/>
    <w:rsid w:val="2C7747EC"/>
    <w:rsid w:val="2CB55FE4"/>
    <w:rsid w:val="2CDA3BE8"/>
    <w:rsid w:val="2D0D1776"/>
    <w:rsid w:val="2D4021B5"/>
    <w:rsid w:val="2D423089"/>
    <w:rsid w:val="2D452F54"/>
    <w:rsid w:val="2D6C617A"/>
    <w:rsid w:val="2D896E72"/>
    <w:rsid w:val="2DB82C0D"/>
    <w:rsid w:val="2DCC2297"/>
    <w:rsid w:val="2DD97BC5"/>
    <w:rsid w:val="2DFB49A1"/>
    <w:rsid w:val="2E1D51DD"/>
    <w:rsid w:val="2E2325D9"/>
    <w:rsid w:val="2E2547C1"/>
    <w:rsid w:val="2E2C4101"/>
    <w:rsid w:val="2E402DEC"/>
    <w:rsid w:val="2E475FFA"/>
    <w:rsid w:val="2E543398"/>
    <w:rsid w:val="2E6B0BC3"/>
    <w:rsid w:val="2E9D1F03"/>
    <w:rsid w:val="2E9E785C"/>
    <w:rsid w:val="2EB36822"/>
    <w:rsid w:val="2EE14ADD"/>
    <w:rsid w:val="2EE3403F"/>
    <w:rsid w:val="2EE54DB9"/>
    <w:rsid w:val="2EE809DB"/>
    <w:rsid w:val="2EEE1C8B"/>
    <w:rsid w:val="2F413C94"/>
    <w:rsid w:val="2F4E3961"/>
    <w:rsid w:val="2F513F2E"/>
    <w:rsid w:val="2F643136"/>
    <w:rsid w:val="2F755EB2"/>
    <w:rsid w:val="2F793865"/>
    <w:rsid w:val="2F835A02"/>
    <w:rsid w:val="2F837F80"/>
    <w:rsid w:val="2F966C1B"/>
    <w:rsid w:val="2FA313DC"/>
    <w:rsid w:val="2FBE2780"/>
    <w:rsid w:val="2FD933E8"/>
    <w:rsid w:val="2FE22A2E"/>
    <w:rsid w:val="2FE94064"/>
    <w:rsid w:val="2FE97BAF"/>
    <w:rsid w:val="2FEA3DF3"/>
    <w:rsid w:val="2FF2620F"/>
    <w:rsid w:val="2FF746B2"/>
    <w:rsid w:val="2FFF0BCF"/>
    <w:rsid w:val="30002DCD"/>
    <w:rsid w:val="30050068"/>
    <w:rsid w:val="30103067"/>
    <w:rsid w:val="30103B50"/>
    <w:rsid w:val="302F30E8"/>
    <w:rsid w:val="30324A5D"/>
    <w:rsid w:val="3044003E"/>
    <w:rsid w:val="304B1506"/>
    <w:rsid w:val="308543B4"/>
    <w:rsid w:val="30906E39"/>
    <w:rsid w:val="30992FD7"/>
    <w:rsid w:val="30A255E2"/>
    <w:rsid w:val="30A45AD9"/>
    <w:rsid w:val="30E57BC8"/>
    <w:rsid w:val="30FD79D7"/>
    <w:rsid w:val="310227DF"/>
    <w:rsid w:val="31323540"/>
    <w:rsid w:val="313C0F4A"/>
    <w:rsid w:val="31416C5C"/>
    <w:rsid w:val="31584683"/>
    <w:rsid w:val="31636EE4"/>
    <w:rsid w:val="31666CC8"/>
    <w:rsid w:val="3174067C"/>
    <w:rsid w:val="31922417"/>
    <w:rsid w:val="31A359FC"/>
    <w:rsid w:val="31A55AB1"/>
    <w:rsid w:val="31BA0EA5"/>
    <w:rsid w:val="31BB0035"/>
    <w:rsid w:val="31C53E16"/>
    <w:rsid w:val="31C703CF"/>
    <w:rsid w:val="31C823B9"/>
    <w:rsid w:val="31D5236B"/>
    <w:rsid w:val="31F064BD"/>
    <w:rsid w:val="31F70D0A"/>
    <w:rsid w:val="320831A2"/>
    <w:rsid w:val="32193232"/>
    <w:rsid w:val="322258DD"/>
    <w:rsid w:val="322606A9"/>
    <w:rsid w:val="322C006F"/>
    <w:rsid w:val="3245707E"/>
    <w:rsid w:val="325F38DD"/>
    <w:rsid w:val="32605F2C"/>
    <w:rsid w:val="32675047"/>
    <w:rsid w:val="328F5F19"/>
    <w:rsid w:val="329068D8"/>
    <w:rsid w:val="32A64DAB"/>
    <w:rsid w:val="32A7018B"/>
    <w:rsid w:val="32CF70A4"/>
    <w:rsid w:val="32DE080C"/>
    <w:rsid w:val="32E946B8"/>
    <w:rsid w:val="33226B89"/>
    <w:rsid w:val="333345B9"/>
    <w:rsid w:val="333E5306"/>
    <w:rsid w:val="33427B24"/>
    <w:rsid w:val="335D3A89"/>
    <w:rsid w:val="33864317"/>
    <w:rsid w:val="33AA5009"/>
    <w:rsid w:val="33B564B6"/>
    <w:rsid w:val="33BC7371"/>
    <w:rsid w:val="33DE5327"/>
    <w:rsid w:val="33EF2371"/>
    <w:rsid w:val="34057765"/>
    <w:rsid w:val="340D5AF1"/>
    <w:rsid w:val="34135AD0"/>
    <w:rsid w:val="34364CB7"/>
    <w:rsid w:val="343C19BF"/>
    <w:rsid w:val="343D769C"/>
    <w:rsid w:val="344103A0"/>
    <w:rsid w:val="34563CEC"/>
    <w:rsid w:val="345871EF"/>
    <w:rsid w:val="346B6F58"/>
    <w:rsid w:val="34852A57"/>
    <w:rsid w:val="349A0840"/>
    <w:rsid w:val="34A24909"/>
    <w:rsid w:val="34CA05EB"/>
    <w:rsid w:val="34DB3F45"/>
    <w:rsid w:val="35035B1A"/>
    <w:rsid w:val="35202495"/>
    <w:rsid w:val="354E0A01"/>
    <w:rsid w:val="3550116E"/>
    <w:rsid w:val="35515150"/>
    <w:rsid w:val="35771F85"/>
    <w:rsid w:val="358C6E2D"/>
    <w:rsid w:val="35AB59EC"/>
    <w:rsid w:val="35CA5DCC"/>
    <w:rsid w:val="35CA7C27"/>
    <w:rsid w:val="36142354"/>
    <w:rsid w:val="36677861"/>
    <w:rsid w:val="36782A6C"/>
    <w:rsid w:val="36864ADD"/>
    <w:rsid w:val="36977FB6"/>
    <w:rsid w:val="36B12CBF"/>
    <w:rsid w:val="36D46090"/>
    <w:rsid w:val="36D51E01"/>
    <w:rsid w:val="36D96798"/>
    <w:rsid w:val="36DE09A1"/>
    <w:rsid w:val="37092ECF"/>
    <w:rsid w:val="37127E28"/>
    <w:rsid w:val="372A2E4A"/>
    <w:rsid w:val="3731709B"/>
    <w:rsid w:val="37502934"/>
    <w:rsid w:val="376A5878"/>
    <w:rsid w:val="37AA0860"/>
    <w:rsid w:val="37C155FF"/>
    <w:rsid w:val="37C306EF"/>
    <w:rsid w:val="37C644F8"/>
    <w:rsid w:val="37C96D17"/>
    <w:rsid w:val="37CC5830"/>
    <w:rsid w:val="37DA7367"/>
    <w:rsid w:val="37EC78C7"/>
    <w:rsid w:val="3802012F"/>
    <w:rsid w:val="3809461D"/>
    <w:rsid w:val="382E68F3"/>
    <w:rsid w:val="38300710"/>
    <w:rsid w:val="38320997"/>
    <w:rsid w:val="385D493D"/>
    <w:rsid w:val="3863740B"/>
    <w:rsid w:val="38992A37"/>
    <w:rsid w:val="38BF61AA"/>
    <w:rsid w:val="38C54590"/>
    <w:rsid w:val="38CD768B"/>
    <w:rsid w:val="38E74BDF"/>
    <w:rsid w:val="38FC7D4A"/>
    <w:rsid w:val="39372791"/>
    <w:rsid w:val="39463EF1"/>
    <w:rsid w:val="395C07C1"/>
    <w:rsid w:val="39635633"/>
    <w:rsid w:val="39737D53"/>
    <w:rsid w:val="3984067A"/>
    <w:rsid w:val="398D7AFC"/>
    <w:rsid w:val="399A45CE"/>
    <w:rsid w:val="399E6EF2"/>
    <w:rsid w:val="39C5572D"/>
    <w:rsid w:val="39DA6F4B"/>
    <w:rsid w:val="39DF6884"/>
    <w:rsid w:val="39E34CED"/>
    <w:rsid w:val="39E506FF"/>
    <w:rsid w:val="39F04FBF"/>
    <w:rsid w:val="3A1A48CE"/>
    <w:rsid w:val="3A1E5D66"/>
    <w:rsid w:val="3A4326D6"/>
    <w:rsid w:val="3A667533"/>
    <w:rsid w:val="3A69437C"/>
    <w:rsid w:val="3A8E3428"/>
    <w:rsid w:val="3AA467EC"/>
    <w:rsid w:val="3AB61227"/>
    <w:rsid w:val="3ABB07D3"/>
    <w:rsid w:val="3AC36444"/>
    <w:rsid w:val="3AD702C5"/>
    <w:rsid w:val="3AEE6472"/>
    <w:rsid w:val="3AF87AD3"/>
    <w:rsid w:val="3B1D0737"/>
    <w:rsid w:val="3B3C2405"/>
    <w:rsid w:val="3B6B59C9"/>
    <w:rsid w:val="3B6F3866"/>
    <w:rsid w:val="3B6F5ABF"/>
    <w:rsid w:val="3B780B3F"/>
    <w:rsid w:val="3BA82F7E"/>
    <w:rsid w:val="3BA97688"/>
    <w:rsid w:val="3BE16CCD"/>
    <w:rsid w:val="3BFC6057"/>
    <w:rsid w:val="3C0144C5"/>
    <w:rsid w:val="3C8B16E3"/>
    <w:rsid w:val="3CA637BE"/>
    <w:rsid w:val="3CAC59D9"/>
    <w:rsid w:val="3CBA10AC"/>
    <w:rsid w:val="3CC13BFB"/>
    <w:rsid w:val="3CCA53EB"/>
    <w:rsid w:val="3CCD73D1"/>
    <w:rsid w:val="3CDD476D"/>
    <w:rsid w:val="3CE12244"/>
    <w:rsid w:val="3CFC7DD3"/>
    <w:rsid w:val="3D0405AA"/>
    <w:rsid w:val="3D296189"/>
    <w:rsid w:val="3D3A3D8A"/>
    <w:rsid w:val="3D506F7C"/>
    <w:rsid w:val="3D514FB9"/>
    <w:rsid w:val="3D534A31"/>
    <w:rsid w:val="3D5E3DC4"/>
    <w:rsid w:val="3D5F2674"/>
    <w:rsid w:val="3D913FD1"/>
    <w:rsid w:val="3DAE51D0"/>
    <w:rsid w:val="3DE31540"/>
    <w:rsid w:val="3E035E21"/>
    <w:rsid w:val="3E174C7C"/>
    <w:rsid w:val="3E314342"/>
    <w:rsid w:val="3E3F3E09"/>
    <w:rsid w:val="3E452B14"/>
    <w:rsid w:val="3E47463A"/>
    <w:rsid w:val="3E4E7F16"/>
    <w:rsid w:val="3E4F008C"/>
    <w:rsid w:val="3E5947A4"/>
    <w:rsid w:val="3E666845"/>
    <w:rsid w:val="3E681B80"/>
    <w:rsid w:val="3E6F67A9"/>
    <w:rsid w:val="3E733372"/>
    <w:rsid w:val="3E933CB6"/>
    <w:rsid w:val="3EC91F92"/>
    <w:rsid w:val="3EC9460D"/>
    <w:rsid w:val="3ED245AD"/>
    <w:rsid w:val="3ED44292"/>
    <w:rsid w:val="3EE26C40"/>
    <w:rsid w:val="3F0D7C30"/>
    <w:rsid w:val="3F2B63FE"/>
    <w:rsid w:val="3F533743"/>
    <w:rsid w:val="3F767B2C"/>
    <w:rsid w:val="3F7F39BF"/>
    <w:rsid w:val="3F8B28FB"/>
    <w:rsid w:val="3FB1102F"/>
    <w:rsid w:val="3FC07624"/>
    <w:rsid w:val="3FC72573"/>
    <w:rsid w:val="3FCE18A5"/>
    <w:rsid w:val="3FF15198"/>
    <w:rsid w:val="3FF56966"/>
    <w:rsid w:val="401B05BF"/>
    <w:rsid w:val="40285E29"/>
    <w:rsid w:val="40322EA9"/>
    <w:rsid w:val="4033466F"/>
    <w:rsid w:val="40374367"/>
    <w:rsid w:val="4037494E"/>
    <w:rsid w:val="406A113B"/>
    <w:rsid w:val="40751504"/>
    <w:rsid w:val="40A66385"/>
    <w:rsid w:val="40C703AD"/>
    <w:rsid w:val="40D7345F"/>
    <w:rsid w:val="40E4734B"/>
    <w:rsid w:val="41163785"/>
    <w:rsid w:val="412D7540"/>
    <w:rsid w:val="415355D5"/>
    <w:rsid w:val="415A725F"/>
    <w:rsid w:val="41681C8E"/>
    <w:rsid w:val="41712770"/>
    <w:rsid w:val="417A74FF"/>
    <w:rsid w:val="418257B8"/>
    <w:rsid w:val="41845AA8"/>
    <w:rsid w:val="418F7399"/>
    <w:rsid w:val="41947EA6"/>
    <w:rsid w:val="41972769"/>
    <w:rsid w:val="41AA6C83"/>
    <w:rsid w:val="41BD16A8"/>
    <w:rsid w:val="41D928ED"/>
    <w:rsid w:val="41D9426A"/>
    <w:rsid w:val="41E642F3"/>
    <w:rsid w:val="41F439DA"/>
    <w:rsid w:val="42044806"/>
    <w:rsid w:val="42204972"/>
    <w:rsid w:val="4233330F"/>
    <w:rsid w:val="423B3B37"/>
    <w:rsid w:val="42407F71"/>
    <w:rsid w:val="42595BEE"/>
    <w:rsid w:val="42741713"/>
    <w:rsid w:val="427E6C80"/>
    <w:rsid w:val="4286706E"/>
    <w:rsid w:val="428D402D"/>
    <w:rsid w:val="429D7E50"/>
    <w:rsid w:val="42A17593"/>
    <w:rsid w:val="42A23182"/>
    <w:rsid w:val="42AF61A7"/>
    <w:rsid w:val="42C818F8"/>
    <w:rsid w:val="42DF0DC2"/>
    <w:rsid w:val="43117814"/>
    <w:rsid w:val="43214929"/>
    <w:rsid w:val="433F3707"/>
    <w:rsid w:val="43443F48"/>
    <w:rsid w:val="436723C5"/>
    <w:rsid w:val="437D049D"/>
    <w:rsid w:val="438A6CDC"/>
    <w:rsid w:val="43A60733"/>
    <w:rsid w:val="43C621F8"/>
    <w:rsid w:val="441C5F40"/>
    <w:rsid w:val="4427537E"/>
    <w:rsid w:val="44410A09"/>
    <w:rsid w:val="447A72C7"/>
    <w:rsid w:val="447E679F"/>
    <w:rsid w:val="448A6147"/>
    <w:rsid w:val="4491464C"/>
    <w:rsid w:val="44995171"/>
    <w:rsid w:val="44A343FD"/>
    <w:rsid w:val="44B53325"/>
    <w:rsid w:val="44B71BF0"/>
    <w:rsid w:val="44C8594E"/>
    <w:rsid w:val="44D05BFC"/>
    <w:rsid w:val="44D527CB"/>
    <w:rsid w:val="44ED1C7A"/>
    <w:rsid w:val="45116E3E"/>
    <w:rsid w:val="45126861"/>
    <w:rsid w:val="451952A1"/>
    <w:rsid w:val="45333D31"/>
    <w:rsid w:val="454140AC"/>
    <w:rsid w:val="454D6FCB"/>
    <w:rsid w:val="455D3261"/>
    <w:rsid w:val="456650DA"/>
    <w:rsid w:val="459D7B71"/>
    <w:rsid w:val="45AA5B4A"/>
    <w:rsid w:val="45B14E09"/>
    <w:rsid w:val="45B55314"/>
    <w:rsid w:val="45C50E72"/>
    <w:rsid w:val="45FC305D"/>
    <w:rsid w:val="460C34F8"/>
    <w:rsid w:val="460E38F5"/>
    <w:rsid w:val="461C1268"/>
    <w:rsid w:val="461D7AD7"/>
    <w:rsid w:val="462B052A"/>
    <w:rsid w:val="462E5C16"/>
    <w:rsid w:val="46360B98"/>
    <w:rsid w:val="465F4B2D"/>
    <w:rsid w:val="466A49E1"/>
    <w:rsid w:val="46706E88"/>
    <w:rsid w:val="467949E8"/>
    <w:rsid w:val="468571A9"/>
    <w:rsid w:val="4686293B"/>
    <w:rsid w:val="469942B7"/>
    <w:rsid w:val="46B111C5"/>
    <w:rsid w:val="46BB0EA2"/>
    <w:rsid w:val="46FD7423"/>
    <w:rsid w:val="47003B7D"/>
    <w:rsid w:val="47196D64"/>
    <w:rsid w:val="472D6E53"/>
    <w:rsid w:val="473E6FFF"/>
    <w:rsid w:val="47675D33"/>
    <w:rsid w:val="479F7282"/>
    <w:rsid w:val="47AA66E1"/>
    <w:rsid w:val="47AF0BEA"/>
    <w:rsid w:val="47B23F3D"/>
    <w:rsid w:val="47E2335A"/>
    <w:rsid w:val="47EB3D8E"/>
    <w:rsid w:val="47F52DDE"/>
    <w:rsid w:val="48082C50"/>
    <w:rsid w:val="485419A8"/>
    <w:rsid w:val="48596165"/>
    <w:rsid w:val="486401D4"/>
    <w:rsid w:val="48655342"/>
    <w:rsid w:val="48683357"/>
    <w:rsid w:val="486F0A74"/>
    <w:rsid w:val="486F37FE"/>
    <w:rsid w:val="48784B00"/>
    <w:rsid w:val="487A5DE7"/>
    <w:rsid w:val="48863D27"/>
    <w:rsid w:val="488770E0"/>
    <w:rsid w:val="489957B9"/>
    <w:rsid w:val="48C42D2D"/>
    <w:rsid w:val="48DB3E99"/>
    <w:rsid w:val="490F114B"/>
    <w:rsid w:val="492B471A"/>
    <w:rsid w:val="494B39FE"/>
    <w:rsid w:val="498F0475"/>
    <w:rsid w:val="49965B50"/>
    <w:rsid w:val="499E2B5C"/>
    <w:rsid w:val="49A067C0"/>
    <w:rsid w:val="49B3646E"/>
    <w:rsid w:val="49F4361C"/>
    <w:rsid w:val="49F54BA8"/>
    <w:rsid w:val="49F56C96"/>
    <w:rsid w:val="4A474EBD"/>
    <w:rsid w:val="4A510643"/>
    <w:rsid w:val="4A565894"/>
    <w:rsid w:val="4A6B10F2"/>
    <w:rsid w:val="4A7D6834"/>
    <w:rsid w:val="4AAB3997"/>
    <w:rsid w:val="4ADD44F6"/>
    <w:rsid w:val="4ADE77D9"/>
    <w:rsid w:val="4AF27A2E"/>
    <w:rsid w:val="4B134908"/>
    <w:rsid w:val="4B4031E1"/>
    <w:rsid w:val="4B4E7860"/>
    <w:rsid w:val="4B82671F"/>
    <w:rsid w:val="4B866AF8"/>
    <w:rsid w:val="4B8B1B8C"/>
    <w:rsid w:val="4BAB1471"/>
    <w:rsid w:val="4BB02BAE"/>
    <w:rsid w:val="4BE0227D"/>
    <w:rsid w:val="4BEC7E9D"/>
    <w:rsid w:val="4C043B43"/>
    <w:rsid w:val="4C045F8D"/>
    <w:rsid w:val="4C214F7C"/>
    <w:rsid w:val="4C2A663D"/>
    <w:rsid w:val="4C4D1CA1"/>
    <w:rsid w:val="4C732AA0"/>
    <w:rsid w:val="4C75148D"/>
    <w:rsid w:val="4CA76BCF"/>
    <w:rsid w:val="4CBD2274"/>
    <w:rsid w:val="4CE00654"/>
    <w:rsid w:val="4CE71BB7"/>
    <w:rsid w:val="4CF259CA"/>
    <w:rsid w:val="4CF72114"/>
    <w:rsid w:val="4D0B7913"/>
    <w:rsid w:val="4D1238D3"/>
    <w:rsid w:val="4D283CA5"/>
    <w:rsid w:val="4D2A219A"/>
    <w:rsid w:val="4D2C1885"/>
    <w:rsid w:val="4D3850E9"/>
    <w:rsid w:val="4D44106E"/>
    <w:rsid w:val="4D4A6BFA"/>
    <w:rsid w:val="4D68153C"/>
    <w:rsid w:val="4D693EA8"/>
    <w:rsid w:val="4D761D6A"/>
    <w:rsid w:val="4D8C1495"/>
    <w:rsid w:val="4D9778FB"/>
    <w:rsid w:val="4D9A4864"/>
    <w:rsid w:val="4DA663CD"/>
    <w:rsid w:val="4DB07082"/>
    <w:rsid w:val="4DB85903"/>
    <w:rsid w:val="4DD6070B"/>
    <w:rsid w:val="4DE84BDA"/>
    <w:rsid w:val="4E01771D"/>
    <w:rsid w:val="4E3D1938"/>
    <w:rsid w:val="4E493B83"/>
    <w:rsid w:val="4E5D65E5"/>
    <w:rsid w:val="4E5E0BB9"/>
    <w:rsid w:val="4E6D35DA"/>
    <w:rsid w:val="4E6F1A3E"/>
    <w:rsid w:val="4E8D0FEE"/>
    <w:rsid w:val="4E915CF9"/>
    <w:rsid w:val="4E977D3F"/>
    <w:rsid w:val="4EAA0206"/>
    <w:rsid w:val="4EB939F6"/>
    <w:rsid w:val="4EBC4546"/>
    <w:rsid w:val="4EBC62BA"/>
    <w:rsid w:val="4EC004F8"/>
    <w:rsid w:val="4ED0446C"/>
    <w:rsid w:val="4ED2045E"/>
    <w:rsid w:val="4ED86E11"/>
    <w:rsid w:val="4F355C70"/>
    <w:rsid w:val="4F383685"/>
    <w:rsid w:val="4F3C208C"/>
    <w:rsid w:val="4F5D0FC6"/>
    <w:rsid w:val="4F602F95"/>
    <w:rsid w:val="4F610F13"/>
    <w:rsid w:val="4F714AE4"/>
    <w:rsid w:val="4F732DA2"/>
    <w:rsid w:val="4F9B4D82"/>
    <w:rsid w:val="4FA06033"/>
    <w:rsid w:val="4FA554E8"/>
    <w:rsid w:val="4FB9164E"/>
    <w:rsid w:val="4FBD2C06"/>
    <w:rsid w:val="4FC443C2"/>
    <w:rsid w:val="4FC74AFA"/>
    <w:rsid w:val="4FCC50BE"/>
    <w:rsid w:val="4FEE1CB6"/>
    <w:rsid w:val="50100AE6"/>
    <w:rsid w:val="5010533A"/>
    <w:rsid w:val="5035152E"/>
    <w:rsid w:val="5047467F"/>
    <w:rsid w:val="505E3CB8"/>
    <w:rsid w:val="506C12C6"/>
    <w:rsid w:val="50743ED3"/>
    <w:rsid w:val="5091002B"/>
    <w:rsid w:val="509A607A"/>
    <w:rsid w:val="50BE2588"/>
    <w:rsid w:val="50C937E3"/>
    <w:rsid w:val="50DA6DF5"/>
    <w:rsid w:val="50F5285E"/>
    <w:rsid w:val="50F535EC"/>
    <w:rsid w:val="51104BD2"/>
    <w:rsid w:val="511A2507"/>
    <w:rsid w:val="51297390"/>
    <w:rsid w:val="513218F5"/>
    <w:rsid w:val="514968E8"/>
    <w:rsid w:val="51497C58"/>
    <w:rsid w:val="51712AF7"/>
    <w:rsid w:val="517C07A9"/>
    <w:rsid w:val="517E7422"/>
    <w:rsid w:val="51844E78"/>
    <w:rsid w:val="51A952CD"/>
    <w:rsid w:val="51B07591"/>
    <w:rsid w:val="51C048C2"/>
    <w:rsid w:val="51EE7CF2"/>
    <w:rsid w:val="521F6D17"/>
    <w:rsid w:val="522C3295"/>
    <w:rsid w:val="52414D0F"/>
    <w:rsid w:val="524D7BCC"/>
    <w:rsid w:val="527303A5"/>
    <w:rsid w:val="52A232D0"/>
    <w:rsid w:val="52A90E2E"/>
    <w:rsid w:val="52B96787"/>
    <w:rsid w:val="52BB731D"/>
    <w:rsid w:val="52EB5D85"/>
    <w:rsid w:val="52FA34C2"/>
    <w:rsid w:val="53451FAB"/>
    <w:rsid w:val="53563E5C"/>
    <w:rsid w:val="536E41D5"/>
    <w:rsid w:val="538E455C"/>
    <w:rsid w:val="5394100E"/>
    <w:rsid w:val="53992E1D"/>
    <w:rsid w:val="53B20998"/>
    <w:rsid w:val="53B236A1"/>
    <w:rsid w:val="53B67CA5"/>
    <w:rsid w:val="53BF6CBA"/>
    <w:rsid w:val="53C0291A"/>
    <w:rsid w:val="53D876EE"/>
    <w:rsid w:val="53F94ADE"/>
    <w:rsid w:val="5403614B"/>
    <w:rsid w:val="54156D1C"/>
    <w:rsid w:val="542732A5"/>
    <w:rsid w:val="5433282D"/>
    <w:rsid w:val="5445084F"/>
    <w:rsid w:val="545401E3"/>
    <w:rsid w:val="54602465"/>
    <w:rsid w:val="54625F9E"/>
    <w:rsid w:val="54784B4C"/>
    <w:rsid w:val="5479530F"/>
    <w:rsid w:val="54884D94"/>
    <w:rsid w:val="54915C5A"/>
    <w:rsid w:val="54BD5016"/>
    <w:rsid w:val="54BE7214"/>
    <w:rsid w:val="54C733C7"/>
    <w:rsid w:val="54CA618C"/>
    <w:rsid w:val="54DC51F2"/>
    <w:rsid w:val="55396B5E"/>
    <w:rsid w:val="553D1829"/>
    <w:rsid w:val="553D7EF9"/>
    <w:rsid w:val="55462CE2"/>
    <w:rsid w:val="55933D75"/>
    <w:rsid w:val="559A58FE"/>
    <w:rsid w:val="559C0C75"/>
    <w:rsid w:val="55A3400F"/>
    <w:rsid w:val="55A81C00"/>
    <w:rsid w:val="55AB00DB"/>
    <w:rsid w:val="55D82273"/>
    <w:rsid w:val="55E37D3C"/>
    <w:rsid w:val="55E83629"/>
    <w:rsid w:val="55F55951"/>
    <w:rsid w:val="55FB44D2"/>
    <w:rsid w:val="560E2893"/>
    <w:rsid w:val="561D685A"/>
    <w:rsid w:val="56437938"/>
    <w:rsid w:val="56452111"/>
    <w:rsid w:val="567877FE"/>
    <w:rsid w:val="567B626B"/>
    <w:rsid w:val="5680090F"/>
    <w:rsid w:val="56906436"/>
    <w:rsid w:val="56B602CA"/>
    <w:rsid w:val="56D26913"/>
    <w:rsid w:val="57080587"/>
    <w:rsid w:val="57083F25"/>
    <w:rsid w:val="571105AB"/>
    <w:rsid w:val="57184FB2"/>
    <w:rsid w:val="571D054E"/>
    <w:rsid w:val="57432855"/>
    <w:rsid w:val="57432EC5"/>
    <w:rsid w:val="574B750A"/>
    <w:rsid w:val="575058CD"/>
    <w:rsid w:val="57751D0C"/>
    <w:rsid w:val="5777520F"/>
    <w:rsid w:val="57835D24"/>
    <w:rsid w:val="578C7366"/>
    <w:rsid w:val="578F38BB"/>
    <w:rsid w:val="579D2F77"/>
    <w:rsid w:val="57B27D36"/>
    <w:rsid w:val="57B823F5"/>
    <w:rsid w:val="57BE2CCF"/>
    <w:rsid w:val="57C8788C"/>
    <w:rsid w:val="57FA6E99"/>
    <w:rsid w:val="57FD5E38"/>
    <w:rsid w:val="581B12F4"/>
    <w:rsid w:val="581D46BD"/>
    <w:rsid w:val="581F309E"/>
    <w:rsid w:val="582C375F"/>
    <w:rsid w:val="582D7701"/>
    <w:rsid w:val="5836365F"/>
    <w:rsid w:val="586222DE"/>
    <w:rsid w:val="58671B3D"/>
    <w:rsid w:val="587926B6"/>
    <w:rsid w:val="58796AFF"/>
    <w:rsid w:val="587E2D21"/>
    <w:rsid w:val="588F6704"/>
    <w:rsid w:val="58B5264A"/>
    <w:rsid w:val="58C63D27"/>
    <w:rsid w:val="58D12806"/>
    <w:rsid w:val="58D52BCD"/>
    <w:rsid w:val="58E00D55"/>
    <w:rsid w:val="58E00F5E"/>
    <w:rsid w:val="58ED44FA"/>
    <w:rsid w:val="59070EE3"/>
    <w:rsid w:val="59247A93"/>
    <w:rsid w:val="593153A9"/>
    <w:rsid w:val="593C2BCC"/>
    <w:rsid w:val="595557DA"/>
    <w:rsid w:val="5957670B"/>
    <w:rsid w:val="596F2B98"/>
    <w:rsid w:val="598952FA"/>
    <w:rsid w:val="5991447B"/>
    <w:rsid w:val="599F2295"/>
    <w:rsid w:val="59AF534F"/>
    <w:rsid w:val="59C12FBC"/>
    <w:rsid w:val="59CC1E60"/>
    <w:rsid w:val="59D63A74"/>
    <w:rsid w:val="59E00EEA"/>
    <w:rsid w:val="5A097A31"/>
    <w:rsid w:val="5A1064F7"/>
    <w:rsid w:val="5A143729"/>
    <w:rsid w:val="5A1C61F2"/>
    <w:rsid w:val="5A242C2E"/>
    <w:rsid w:val="5A781F79"/>
    <w:rsid w:val="5A940453"/>
    <w:rsid w:val="5AB31D86"/>
    <w:rsid w:val="5ACF0EC8"/>
    <w:rsid w:val="5AD20770"/>
    <w:rsid w:val="5AE470AA"/>
    <w:rsid w:val="5B015048"/>
    <w:rsid w:val="5B06473A"/>
    <w:rsid w:val="5B264B04"/>
    <w:rsid w:val="5B4204E7"/>
    <w:rsid w:val="5B4B3E11"/>
    <w:rsid w:val="5B6254BE"/>
    <w:rsid w:val="5B7751EA"/>
    <w:rsid w:val="5B9251E4"/>
    <w:rsid w:val="5B931394"/>
    <w:rsid w:val="5B957782"/>
    <w:rsid w:val="5BB163F5"/>
    <w:rsid w:val="5BB35E27"/>
    <w:rsid w:val="5BC86423"/>
    <w:rsid w:val="5BD708D1"/>
    <w:rsid w:val="5BE437C0"/>
    <w:rsid w:val="5BEB46D1"/>
    <w:rsid w:val="5BEC1201"/>
    <w:rsid w:val="5BFF6935"/>
    <w:rsid w:val="5C06241B"/>
    <w:rsid w:val="5C0B0009"/>
    <w:rsid w:val="5C122B9F"/>
    <w:rsid w:val="5C24740C"/>
    <w:rsid w:val="5C2E43D8"/>
    <w:rsid w:val="5C2F0B76"/>
    <w:rsid w:val="5C3B154A"/>
    <w:rsid w:val="5C622D9E"/>
    <w:rsid w:val="5CA21807"/>
    <w:rsid w:val="5CA4708A"/>
    <w:rsid w:val="5CA67742"/>
    <w:rsid w:val="5CC446A8"/>
    <w:rsid w:val="5CCB1BAF"/>
    <w:rsid w:val="5CDF12A4"/>
    <w:rsid w:val="5CFA4461"/>
    <w:rsid w:val="5D0446FD"/>
    <w:rsid w:val="5D0D160B"/>
    <w:rsid w:val="5D1171F3"/>
    <w:rsid w:val="5D6420FF"/>
    <w:rsid w:val="5D762DB2"/>
    <w:rsid w:val="5D7A4785"/>
    <w:rsid w:val="5D8B3CB6"/>
    <w:rsid w:val="5D8E356B"/>
    <w:rsid w:val="5DAE524D"/>
    <w:rsid w:val="5DD37FC0"/>
    <w:rsid w:val="5DDE66E1"/>
    <w:rsid w:val="5DE73030"/>
    <w:rsid w:val="5DF617A5"/>
    <w:rsid w:val="5E000894"/>
    <w:rsid w:val="5E207E4E"/>
    <w:rsid w:val="5E243B30"/>
    <w:rsid w:val="5E2925D7"/>
    <w:rsid w:val="5E414DE0"/>
    <w:rsid w:val="5E7364F5"/>
    <w:rsid w:val="5EDF33D5"/>
    <w:rsid w:val="5EF35E3D"/>
    <w:rsid w:val="5EFE411F"/>
    <w:rsid w:val="5F033C4F"/>
    <w:rsid w:val="5F074EB9"/>
    <w:rsid w:val="5F247BEA"/>
    <w:rsid w:val="5F447065"/>
    <w:rsid w:val="5F69318E"/>
    <w:rsid w:val="5F7500F6"/>
    <w:rsid w:val="5F770B2D"/>
    <w:rsid w:val="5F796BB3"/>
    <w:rsid w:val="5F9E5AEE"/>
    <w:rsid w:val="5FC324AB"/>
    <w:rsid w:val="5FC425B6"/>
    <w:rsid w:val="5FC86933"/>
    <w:rsid w:val="5FCF0409"/>
    <w:rsid w:val="5FD9013E"/>
    <w:rsid w:val="5FDE239D"/>
    <w:rsid w:val="600416DE"/>
    <w:rsid w:val="600A4E1D"/>
    <w:rsid w:val="6015262D"/>
    <w:rsid w:val="6017680C"/>
    <w:rsid w:val="60467201"/>
    <w:rsid w:val="604D6582"/>
    <w:rsid w:val="60583829"/>
    <w:rsid w:val="605D0B4E"/>
    <w:rsid w:val="606210AF"/>
    <w:rsid w:val="60685F0A"/>
    <w:rsid w:val="607D18D9"/>
    <w:rsid w:val="60957058"/>
    <w:rsid w:val="60A40475"/>
    <w:rsid w:val="60A817FF"/>
    <w:rsid w:val="60AE12DC"/>
    <w:rsid w:val="60B008D5"/>
    <w:rsid w:val="60B81ABE"/>
    <w:rsid w:val="60B86CAB"/>
    <w:rsid w:val="60BD5F46"/>
    <w:rsid w:val="60C36CB1"/>
    <w:rsid w:val="60F27F08"/>
    <w:rsid w:val="61087B82"/>
    <w:rsid w:val="61114295"/>
    <w:rsid w:val="612623E6"/>
    <w:rsid w:val="613943B4"/>
    <w:rsid w:val="61420E1D"/>
    <w:rsid w:val="61741AD5"/>
    <w:rsid w:val="617A1231"/>
    <w:rsid w:val="618F1B97"/>
    <w:rsid w:val="61AB5EE5"/>
    <w:rsid w:val="61E01520"/>
    <w:rsid w:val="625C3077"/>
    <w:rsid w:val="626425D2"/>
    <w:rsid w:val="62654179"/>
    <w:rsid w:val="627A5476"/>
    <w:rsid w:val="62860F8D"/>
    <w:rsid w:val="628A0BAD"/>
    <w:rsid w:val="62C6287E"/>
    <w:rsid w:val="62D91738"/>
    <w:rsid w:val="631055C4"/>
    <w:rsid w:val="631835AC"/>
    <w:rsid w:val="631C748D"/>
    <w:rsid w:val="635B5DFF"/>
    <w:rsid w:val="636F1CB6"/>
    <w:rsid w:val="637C32E4"/>
    <w:rsid w:val="639135DD"/>
    <w:rsid w:val="63A62FA3"/>
    <w:rsid w:val="63AA0DF8"/>
    <w:rsid w:val="63B8372B"/>
    <w:rsid w:val="63B87FAB"/>
    <w:rsid w:val="63C82D25"/>
    <w:rsid w:val="63EE3AC0"/>
    <w:rsid w:val="63EF0C69"/>
    <w:rsid w:val="63F70249"/>
    <w:rsid w:val="640D2487"/>
    <w:rsid w:val="642479F6"/>
    <w:rsid w:val="645F2839"/>
    <w:rsid w:val="646346FA"/>
    <w:rsid w:val="64637A42"/>
    <w:rsid w:val="64950DEC"/>
    <w:rsid w:val="64AD2673"/>
    <w:rsid w:val="64B22E2D"/>
    <w:rsid w:val="64B97A50"/>
    <w:rsid w:val="64D52DCB"/>
    <w:rsid w:val="64D861A5"/>
    <w:rsid w:val="64EA0A3E"/>
    <w:rsid w:val="64F02DF8"/>
    <w:rsid w:val="64F26571"/>
    <w:rsid w:val="65130B92"/>
    <w:rsid w:val="652C2C0D"/>
    <w:rsid w:val="654458C6"/>
    <w:rsid w:val="654670DF"/>
    <w:rsid w:val="654E7F43"/>
    <w:rsid w:val="654F3053"/>
    <w:rsid w:val="655C0530"/>
    <w:rsid w:val="657B7B0E"/>
    <w:rsid w:val="65815627"/>
    <w:rsid w:val="659B47BF"/>
    <w:rsid w:val="65C51E6A"/>
    <w:rsid w:val="65D223C1"/>
    <w:rsid w:val="65E74C3F"/>
    <w:rsid w:val="65FA3FF8"/>
    <w:rsid w:val="66076474"/>
    <w:rsid w:val="660C3BCE"/>
    <w:rsid w:val="661055B3"/>
    <w:rsid w:val="661271AF"/>
    <w:rsid w:val="66130037"/>
    <w:rsid w:val="66145425"/>
    <w:rsid w:val="66197035"/>
    <w:rsid w:val="662A37FA"/>
    <w:rsid w:val="66344D3E"/>
    <w:rsid w:val="665B162A"/>
    <w:rsid w:val="66692168"/>
    <w:rsid w:val="666D7C2D"/>
    <w:rsid w:val="669D6F67"/>
    <w:rsid w:val="66A81479"/>
    <w:rsid w:val="66D4762D"/>
    <w:rsid w:val="66F64347"/>
    <w:rsid w:val="67057615"/>
    <w:rsid w:val="67147AA9"/>
    <w:rsid w:val="673E28F3"/>
    <w:rsid w:val="674403B4"/>
    <w:rsid w:val="67651AA2"/>
    <w:rsid w:val="677731B8"/>
    <w:rsid w:val="679213C6"/>
    <w:rsid w:val="67955BEB"/>
    <w:rsid w:val="67A6317E"/>
    <w:rsid w:val="67A7359A"/>
    <w:rsid w:val="67A826BF"/>
    <w:rsid w:val="68023D1E"/>
    <w:rsid w:val="68206568"/>
    <w:rsid w:val="68351ED4"/>
    <w:rsid w:val="68356122"/>
    <w:rsid w:val="683A4B8E"/>
    <w:rsid w:val="685D0C8D"/>
    <w:rsid w:val="687916F5"/>
    <w:rsid w:val="68896E76"/>
    <w:rsid w:val="688E4C92"/>
    <w:rsid w:val="689153B5"/>
    <w:rsid w:val="68B711D9"/>
    <w:rsid w:val="68C66228"/>
    <w:rsid w:val="68CA7B7D"/>
    <w:rsid w:val="68CC3D70"/>
    <w:rsid w:val="68D46923"/>
    <w:rsid w:val="68ED11FF"/>
    <w:rsid w:val="68FD7A55"/>
    <w:rsid w:val="69197452"/>
    <w:rsid w:val="693367E2"/>
    <w:rsid w:val="69393742"/>
    <w:rsid w:val="696B0101"/>
    <w:rsid w:val="696F0988"/>
    <w:rsid w:val="697E7230"/>
    <w:rsid w:val="6980105E"/>
    <w:rsid w:val="69823841"/>
    <w:rsid w:val="6994643C"/>
    <w:rsid w:val="69C60EE7"/>
    <w:rsid w:val="69CF2D9B"/>
    <w:rsid w:val="69DC6DBD"/>
    <w:rsid w:val="69F90ABF"/>
    <w:rsid w:val="69FA636D"/>
    <w:rsid w:val="6A295837"/>
    <w:rsid w:val="6A3C4858"/>
    <w:rsid w:val="6A442771"/>
    <w:rsid w:val="6A592C2A"/>
    <w:rsid w:val="6A5A768C"/>
    <w:rsid w:val="6A603A6A"/>
    <w:rsid w:val="6A623EAE"/>
    <w:rsid w:val="6A6B07A0"/>
    <w:rsid w:val="6A750633"/>
    <w:rsid w:val="6A7E7A2C"/>
    <w:rsid w:val="6A816C62"/>
    <w:rsid w:val="6A867F32"/>
    <w:rsid w:val="6A9158F0"/>
    <w:rsid w:val="6A9D3AE7"/>
    <w:rsid w:val="6ADB7F23"/>
    <w:rsid w:val="6AF43AE9"/>
    <w:rsid w:val="6B0717E6"/>
    <w:rsid w:val="6B086224"/>
    <w:rsid w:val="6B1F06CE"/>
    <w:rsid w:val="6B4A6F94"/>
    <w:rsid w:val="6B8A12FA"/>
    <w:rsid w:val="6B990090"/>
    <w:rsid w:val="6BCB406A"/>
    <w:rsid w:val="6BFB48AB"/>
    <w:rsid w:val="6C105F75"/>
    <w:rsid w:val="6C370DF8"/>
    <w:rsid w:val="6C5852E4"/>
    <w:rsid w:val="6C7222EE"/>
    <w:rsid w:val="6C804F53"/>
    <w:rsid w:val="6C897DFD"/>
    <w:rsid w:val="6CC174F9"/>
    <w:rsid w:val="6CFC5676"/>
    <w:rsid w:val="6D147885"/>
    <w:rsid w:val="6D1E5B9D"/>
    <w:rsid w:val="6D403435"/>
    <w:rsid w:val="6D427355"/>
    <w:rsid w:val="6D4528D3"/>
    <w:rsid w:val="6D4D6552"/>
    <w:rsid w:val="6D592DEA"/>
    <w:rsid w:val="6D5D0DC4"/>
    <w:rsid w:val="6D7F6678"/>
    <w:rsid w:val="6D926361"/>
    <w:rsid w:val="6DA650A1"/>
    <w:rsid w:val="6DB17F34"/>
    <w:rsid w:val="6DB7708E"/>
    <w:rsid w:val="6DBC66D5"/>
    <w:rsid w:val="6DBE53C8"/>
    <w:rsid w:val="6DCA5EE1"/>
    <w:rsid w:val="6DDE589C"/>
    <w:rsid w:val="6DE31D6A"/>
    <w:rsid w:val="6E1F2E23"/>
    <w:rsid w:val="6E2A1850"/>
    <w:rsid w:val="6E301604"/>
    <w:rsid w:val="6E3B3D68"/>
    <w:rsid w:val="6E4D7501"/>
    <w:rsid w:val="6E51696A"/>
    <w:rsid w:val="6E682BE5"/>
    <w:rsid w:val="6E7B306A"/>
    <w:rsid w:val="6E7C00D8"/>
    <w:rsid w:val="6E8C2B1C"/>
    <w:rsid w:val="6EA0288E"/>
    <w:rsid w:val="6ED575AB"/>
    <w:rsid w:val="6EFA04AD"/>
    <w:rsid w:val="6F1A129E"/>
    <w:rsid w:val="6F545676"/>
    <w:rsid w:val="6F614ECB"/>
    <w:rsid w:val="6F6410C4"/>
    <w:rsid w:val="6F650CF0"/>
    <w:rsid w:val="6F79201D"/>
    <w:rsid w:val="6F8C54C0"/>
    <w:rsid w:val="6F9E6B87"/>
    <w:rsid w:val="6FA0028F"/>
    <w:rsid w:val="6FBD1335"/>
    <w:rsid w:val="70041C3B"/>
    <w:rsid w:val="700E42EE"/>
    <w:rsid w:val="70221706"/>
    <w:rsid w:val="7042066A"/>
    <w:rsid w:val="704C454B"/>
    <w:rsid w:val="704D21A8"/>
    <w:rsid w:val="704E1129"/>
    <w:rsid w:val="705F1F87"/>
    <w:rsid w:val="70690872"/>
    <w:rsid w:val="70705F14"/>
    <w:rsid w:val="708D2D57"/>
    <w:rsid w:val="7094579F"/>
    <w:rsid w:val="70A242B7"/>
    <w:rsid w:val="70B1137C"/>
    <w:rsid w:val="70B44DB4"/>
    <w:rsid w:val="70E02DBE"/>
    <w:rsid w:val="70E21A98"/>
    <w:rsid w:val="70EA7E91"/>
    <w:rsid w:val="70EB1132"/>
    <w:rsid w:val="711450B8"/>
    <w:rsid w:val="712162B1"/>
    <w:rsid w:val="713A07CB"/>
    <w:rsid w:val="714E6EB5"/>
    <w:rsid w:val="715B45E1"/>
    <w:rsid w:val="71694510"/>
    <w:rsid w:val="717B51BA"/>
    <w:rsid w:val="719B4B44"/>
    <w:rsid w:val="71A4057D"/>
    <w:rsid w:val="71CD5CF5"/>
    <w:rsid w:val="72010EC3"/>
    <w:rsid w:val="721A6718"/>
    <w:rsid w:val="721F5051"/>
    <w:rsid w:val="72280B44"/>
    <w:rsid w:val="723536EF"/>
    <w:rsid w:val="723F1F62"/>
    <w:rsid w:val="72501D1B"/>
    <w:rsid w:val="72566150"/>
    <w:rsid w:val="72644930"/>
    <w:rsid w:val="72734BB0"/>
    <w:rsid w:val="72903586"/>
    <w:rsid w:val="729B54D2"/>
    <w:rsid w:val="729F3984"/>
    <w:rsid w:val="72A90360"/>
    <w:rsid w:val="72B11C88"/>
    <w:rsid w:val="72B953CC"/>
    <w:rsid w:val="72BC4CDA"/>
    <w:rsid w:val="72CE5CF6"/>
    <w:rsid w:val="72DB6D7B"/>
    <w:rsid w:val="72FE28B9"/>
    <w:rsid w:val="731E2FCC"/>
    <w:rsid w:val="7325133A"/>
    <w:rsid w:val="732E2CC7"/>
    <w:rsid w:val="733330C4"/>
    <w:rsid w:val="73391C98"/>
    <w:rsid w:val="733B6246"/>
    <w:rsid w:val="735047DC"/>
    <w:rsid w:val="73605C6C"/>
    <w:rsid w:val="7362112C"/>
    <w:rsid w:val="73633F51"/>
    <w:rsid w:val="73832108"/>
    <w:rsid w:val="739D1575"/>
    <w:rsid w:val="73AA0DA1"/>
    <w:rsid w:val="73B00424"/>
    <w:rsid w:val="73B64AE5"/>
    <w:rsid w:val="73BF6872"/>
    <w:rsid w:val="73C51E79"/>
    <w:rsid w:val="73C74153"/>
    <w:rsid w:val="73E1308B"/>
    <w:rsid w:val="73E16555"/>
    <w:rsid w:val="73F735EE"/>
    <w:rsid w:val="74061B23"/>
    <w:rsid w:val="74222C81"/>
    <w:rsid w:val="7462776F"/>
    <w:rsid w:val="74672550"/>
    <w:rsid w:val="749A6AE9"/>
    <w:rsid w:val="74AE507D"/>
    <w:rsid w:val="74B43899"/>
    <w:rsid w:val="74C60E29"/>
    <w:rsid w:val="74CB6BAB"/>
    <w:rsid w:val="74DC45BD"/>
    <w:rsid w:val="74F72C81"/>
    <w:rsid w:val="75187092"/>
    <w:rsid w:val="752720C5"/>
    <w:rsid w:val="75626EE1"/>
    <w:rsid w:val="75671AD0"/>
    <w:rsid w:val="75722881"/>
    <w:rsid w:val="75722CB2"/>
    <w:rsid w:val="75C14F7C"/>
    <w:rsid w:val="75CC299B"/>
    <w:rsid w:val="75DB49A1"/>
    <w:rsid w:val="75DF0C72"/>
    <w:rsid w:val="75F0310B"/>
    <w:rsid w:val="76226FC2"/>
    <w:rsid w:val="762B521B"/>
    <w:rsid w:val="762C01F6"/>
    <w:rsid w:val="76344EBF"/>
    <w:rsid w:val="76592EE3"/>
    <w:rsid w:val="766666D9"/>
    <w:rsid w:val="767A5FC9"/>
    <w:rsid w:val="768032DA"/>
    <w:rsid w:val="76854455"/>
    <w:rsid w:val="768E3AE6"/>
    <w:rsid w:val="76A3745B"/>
    <w:rsid w:val="76C96C84"/>
    <w:rsid w:val="76E34F90"/>
    <w:rsid w:val="76E650A7"/>
    <w:rsid w:val="76EA1A99"/>
    <w:rsid w:val="770138D0"/>
    <w:rsid w:val="772457FA"/>
    <w:rsid w:val="772E3BDB"/>
    <w:rsid w:val="774A3353"/>
    <w:rsid w:val="77564D2B"/>
    <w:rsid w:val="775B65EC"/>
    <w:rsid w:val="77602068"/>
    <w:rsid w:val="7769475C"/>
    <w:rsid w:val="776D717F"/>
    <w:rsid w:val="77794FDB"/>
    <w:rsid w:val="77BC696A"/>
    <w:rsid w:val="77BF2139"/>
    <w:rsid w:val="77CB6F4C"/>
    <w:rsid w:val="77CE269B"/>
    <w:rsid w:val="77DA5AE0"/>
    <w:rsid w:val="77E55750"/>
    <w:rsid w:val="77FD170C"/>
    <w:rsid w:val="780A4303"/>
    <w:rsid w:val="781775E9"/>
    <w:rsid w:val="782F45BF"/>
    <w:rsid w:val="78315CBF"/>
    <w:rsid w:val="783A2016"/>
    <w:rsid w:val="783A2902"/>
    <w:rsid w:val="78640835"/>
    <w:rsid w:val="78D93E53"/>
    <w:rsid w:val="791871BB"/>
    <w:rsid w:val="79206D28"/>
    <w:rsid w:val="793A0469"/>
    <w:rsid w:val="79667728"/>
    <w:rsid w:val="79697FF4"/>
    <w:rsid w:val="79880773"/>
    <w:rsid w:val="798A5E1E"/>
    <w:rsid w:val="79A8636E"/>
    <w:rsid w:val="79AD2229"/>
    <w:rsid w:val="79B54ABA"/>
    <w:rsid w:val="79B74B12"/>
    <w:rsid w:val="79B96CAD"/>
    <w:rsid w:val="79BF0C4D"/>
    <w:rsid w:val="79C83587"/>
    <w:rsid w:val="79C95027"/>
    <w:rsid w:val="79D71A3E"/>
    <w:rsid w:val="79E4560A"/>
    <w:rsid w:val="7A0F3CA0"/>
    <w:rsid w:val="7A275C1B"/>
    <w:rsid w:val="7A2F6982"/>
    <w:rsid w:val="7A483975"/>
    <w:rsid w:val="7A541672"/>
    <w:rsid w:val="7A9F6743"/>
    <w:rsid w:val="7AC13CF3"/>
    <w:rsid w:val="7B072D25"/>
    <w:rsid w:val="7B286B9A"/>
    <w:rsid w:val="7B2D301A"/>
    <w:rsid w:val="7B394A9F"/>
    <w:rsid w:val="7B3E5CD7"/>
    <w:rsid w:val="7B4A2F26"/>
    <w:rsid w:val="7B6F065E"/>
    <w:rsid w:val="7B806F01"/>
    <w:rsid w:val="7B944CAA"/>
    <w:rsid w:val="7B9B4FB3"/>
    <w:rsid w:val="7BD8048B"/>
    <w:rsid w:val="7BE63AD5"/>
    <w:rsid w:val="7BF02D81"/>
    <w:rsid w:val="7BFB4974"/>
    <w:rsid w:val="7C126344"/>
    <w:rsid w:val="7C1A0F42"/>
    <w:rsid w:val="7C28690B"/>
    <w:rsid w:val="7C4E2148"/>
    <w:rsid w:val="7C6404D9"/>
    <w:rsid w:val="7C6646A6"/>
    <w:rsid w:val="7CA67AA9"/>
    <w:rsid w:val="7CB57626"/>
    <w:rsid w:val="7CB943B6"/>
    <w:rsid w:val="7D0D3B96"/>
    <w:rsid w:val="7D25315D"/>
    <w:rsid w:val="7D267396"/>
    <w:rsid w:val="7D703749"/>
    <w:rsid w:val="7D7534B1"/>
    <w:rsid w:val="7D890C83"/>
    <w:rsid w:val="7D934888"/>
    <w:rsid w:val="7D9D7924"/>
    <w:rsid w:val="7DA14D02"/>
    <w:rsid w:val="7DC6656A"/>
    <w:rsid w:val="7DD96D84"/>
    <w:rsid w:val="7DFB1B98"/>
    <w:rsid w:val="7E410432"/>
    <w:rsid w:val="7E41280E"/>
    <w:rsid w:val="7E4435B5"/>
    <w:rsid w:val="7E601BF7"/>
    <w:rsid w:val="7E7513D4"/>
    <w:rsid w:val="7E8B3D29"/>
    <w:rsid w:val="7EB51BF0"/>
    <w:rsid w:val="7EC5364D"/>
    <w:rsid w:val="7ED0604B"/>
    <w:rsid w:val="7EE30A27"/>
    <w:rsid w:val="7F0326EE"/>
    <w:rsid w:val="7F094CDB"/>
    <w:rsid w:val="7F3308A4"/>
    <w:rsid w:val="7F4C7230"/>
    <w:rsid w:val="7F7758E8"/>
    <w:rsid w:val="7F826E18"/>
    <w:rsid w:val="7F8608D0"/>
    <w:rsid w:val="7FA6577A"/>
    <w:rsid w:val="7FC81A67"/>
    <w:rsid w:val="7FC96C34"/>
    <w:rsid w:val="7FCD7561"/>
    <w:rsid w:val="7FD1550F"/>
    <w:rsid w:val="7FD63D4B"/>
    <w:rsid w:val="7FE0465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  <w:rPr>
      <w:rFonts w:eastAsia="方正大标宋简体"/>
      <w:sz w:val="42"/>
    </w:rPr>
  </w:style>
  <w:style w:type="paragraph" w:styleId="3">
    <w:name w:val="Date"/>
    <w:basedOn w:val="1"/>
    <w:next w:val="1"/>
    <w:qFormat/>
    <w:uiPriority w:val="0"/>
    <w:pPr>
      <w:ind w:left="100" w:leftChars="2500"/>
    </w:pPr>
  </w:style>
  <w:style w:type="paragraph" w:styleId="4">
    <w:name w:val="Balloon Text"/>
    <w:basedOn w:val="1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</w:rPr>
  </w:style>
  <w:style w:type="character" w:styleId="9">
    <w:name w:val="page number"/>
    <w:basedOn w:val="8"/>
    <w:qFormat/>
    <w:uiPriority w:val="0"/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页眉 Char"/>
    <w:link w:val="6"/>
    <w:qFormat/>
    <w:uiPriority w:val="0"/>
    <w:rPr>
      <w:sz w:val="18"/>
    </w:rPr>
  </w:style>
  <w:style w:type="paragraph" w:styleId="12">
    <w:name w:val="List Paragraph"/>
    <w:basedOn w:val="1"/>
    <w:qFormat/>
    <w:uiPriority w:val="0"/>
    <w:pPr>
      <w:spacing w:line="600" w:lineRule="exact"/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504</Words>
  <Characters>2877</Characters>
  <Lines>23</Lines>
  <Paragraphs>6</Paragraphs>
  <TotalTime>61</TotalTime>
  <ScaleCrop>false</ScaleCrop>
  <LinksUpToDate>false</LinksUpToDate>
  <CharactersWithSpaces>3375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2019-01-05T04:32:00Z</dcterms:created>
  <dc:creator>胡泽彬</dc:creator>
  <cp:lastModifiedBy>   TA。</cp:lastModifiedBy>
  <cp:lastPrinted>2019-01-17T08:45:00Z</cp:lastPrinted>
  <dcterms:modified xsi:type="dcterms:W3CDTF">2020-12-22T02:48:41Z</dcterms:modified>
  <dc:title>关于柳叶湖万金障水利综合整治工程预算的审核报告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