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ED" w:rsidRDefault="00ED4AB9">
      <w:pPr>
        <w:snapToGrid w:val="0"/>
        <w:spacing w:line="60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常德市财政局</w:t>
      </w:r>
      <w:r>
        <w:rPr>
          <w:rFonts w:eastAsia="方正小标宋简体" w:cs="方正小标宋简体" w:hint="eastAsia"/>
          <w:sz w:val="44"/>
          <w:szCs w:val="44"/>
        </w:rPr>
        <w:t>2021</w:t>
      </w:r>
      <w:r>
        <w:rPr>
          <w:rFonts w:eastAsia="方正小标宋简体" w:cs="方正小标宋简体" w:hint="eastAsia"/>
          <w:sz w:val="44"/>
          <w:szCs w:val="44"/>
        </w:rPr>
        <w:t>年工作总结</w:t>
      </w:r>
    </w:p>
    <w:p w:rsidR="001332ED" w:rsidRDefault="001332ED" w:rsidP="00ED4AB9">
      <w:pPr>
        <w:snapToGrid w:val="0"/>
        <w:spacing w:line="600" w:lineRule="exact"/>
        <w:ind w:firstLineChars="200" w:firstLine="640"/>
        <w:rPr>
          <w:rFonts w:eastAsia="仿宋_GB2312" w:cs="Times New Roman"/>
          <w:sz w:val="32"/>
          <w:szCs w:val="32"/>
        </w:rPr>
      </w:pPr>
    </w:p>
    <w:p w:rsidR="001332ED" w:rsidRDefault="001332ED">
      <w:pPr>
        <w:snapToGrid w:val="0"/>
        <w:spacing w:line="600" w:lineRule="exact"/>
        <w:ind w:firstLine="640"/>
        <w:rPr>
          <w:rFonts w:ascii="楷体_GB2312" w:eastAsia="楷体_GB2312" w:hAnsi="楷体_GB2312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（一）保障了财政稳健运行。</w:t>
      </w:r>
      <w:r w:rsidR="006B30EA" w:rsidRPr="006B30EA">
        <w:rPr>
          <w:rFonts w:ascii="仿宋_GB2312" w:eastAsia="仿宋_GB2312" w:hAnsi="仿宋_GB2312" w:cs="仿宋_GB2312" w:hint="eastAsia"/>
          <w:sz w:val="32"/>
          <w:szCs w:val="32"/>
        </w:rPr>
        <w:t>积极应对</w:t>
      </w:r>
      <w:r>
        <w:rPr>
          <w:rFonts w:ascii="仿宋_GB2312" w:eastAsia="仿宋_GB2312" w:hAnsi="仿宋_GB2312" w:cs="仿宋_GB2312" w:hint="eastAsia"/>
          <w:sz w:val="32"/>
          <w:szCs w:val="32"/>
        </w:rPr>
        <w:t>经济下行、疫情反复、减税降费、房地产降温等</w:t>
      </w:r>
      <w:r w:rsidR="006B30EA">
        <w:rPr>
          <w:rFonts w:ascii="仿宋_GB2312" w:eastAsia="仿宋_GB2312" w:hAnsi="仿宋_GB2312" w:cs="仿宋_GB2312" w:hint="eastAsia"/>
          <w:sz w:val="32"/>
          <w:szCs w:val="32"/>
        </w:rPr>
        <w:t>不利因素</w:t>
      </w:r>
      <w:r>
        <w:rPr>
          <w:rFonts w:ascii="仿宋_GB2312" w:eastAsia="仿宋_GB2312" w:hAnsi="仿宋_GB2312" w:cs="仿宋_GB2312" w:hint="eastAsia"/>
          <w:sz w:val="32"/>
          <w:szCs w:val="32"/>
        </w:rPr>
        <w:t>影响，加强收入分析，及时</w:t>
      </w:r>
      <w:r w:rsidR="006B30EA">
        <w:rPr>
          <w:rFonts w:ascii="仿宋_GB2312" w:eastAsia="仿宋_GB2312" w:hAnsi="仿宋_GB2312" w:cs="仿宋_GB2312" w:hint="eastAsia"/>
          <w:sz w:val="32"/>
          <w:szCs w:val="32"/>
        </w:rPr>
        <w:t>提请</w:t>
      </w:r>
      <w:r>
        <w:rPr>
          <w:rFonts w:ascii="仿宋_GB2312" w:eastAsia="仿宋_GB2312" w:hAnsi="仿宋_GB2312" w:cs="仿宋_GB2312" w:hint="eastAsia"/>
          <w:sz w:val="32"/>
          <w:szCs w:val="32"/>
        </w:rPr>
        <w:t>市委、市政府</w:t>
      </w:r>
      <w:r w:rsidR="006B30EA">
        <w:rPr>
          <w:rFonts w:ascii="仿宋_GB2312" w:eastAsia="仿宋_GB2312" w:hAnsi="仿宋_GB2312" w:cs="仿宋_GB2312" w:hint="eastAsia"/>
          <w:sz w:val="32"/>
          <w:szCs w:val="32"/>
        </w:rPr>
        <w:t>加强收入调度，</w:t>
      </w:r>
      <w:r>
        <w:rPr>
          <w:rFonts w:ascii="仿宋_GB2312" w:eastAsia="仿宋_GB2312" w:hAnsi="仿宋_GB2312" w:cs="仿宋_GB2312" w:hint="eastAsia"/>
          <w:sz w:val="32"/>
          <w:szCs w:val="32"/>
        </w:rPr>
        <w:t>督促税务、国土等收入征管单位及区县市落实组织收入责任。通过各方面努力，</w:t>
      </w:r>
      <w:r>
        <w:rPr>
          <w:rFonts w:ascii="仿宋_GB2312" w:eastAsia="仿宋_GB2312" w:hAnsi="仿宋_GB2312" w:cs="仿宋_GB2312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年全市地方一般公共预算收入完成</w:t>
      </w:r>
      <w:r>
        <w:rPr>
          <w:rFonts w:ascii="仿宋_GB2312" w:eastAsia="仿宋_GB2312" w:hAnsi="仿宋_GB2312" w:cs="仿宋_GB2312"/>
          <w:sz w:val="32"/>
          <w:szCs w:val="32"/>
        </w:rPr>
        <w:t>203.3</w:t>
      </w:r>
      <w:r w:rsidR="006B30EA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亿元，首次登上</w:t>
      </w:r>
      <w:r>
        <w:rPr>
          <w:rFonts w:ascii="仿宋_GB2312" w:eastAsia="仿宋_GB2312" w:hAnsi="仿宋_GB2312" w:cs="仿宋_GB2312"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亿元台阶，收入总量升至全省第二位；剔除砂石收入后非税占比为</w:t>
      </w:r>
      <w:r>
        <w:rPr>
          <w:rFonts w:ascii="仿宋_GB2312" w:eastAsia="仿宋_GB2312" w:hAnsi="仿宋_GB2312" w:cs="仿宋_GB2312"/>
          <w:sz w:val="32"/>
          <w:szCs w:val="32"/>
        </w:rPr>
        <w:t>32.78%</w:t>
      </w:r>
      <w:r>
        <w:rPr>
          <w:rFonts w:ascii="仿宋_GB2312" w:eastAsia="仿宋_GB2312" w:hAnsi="仿宋_GB2312" w:cs="仿宋_GB2312" w:hint="eastAsia"/>
          <w:sz w:val="32"/>
          <w:szCs w:val="32"/>
        </w:rPr>
        <w:t>，同口径比上年末下降</w:t>
      </w:r>
      <w:r>
        <w:rPr>
          <w:rFonts w:ascii="仿宋_GB2312" w:eastAsia="仿宋_GB2312" w:hAnsi="仿宋_GB2312" w:cs="仿宋_GB2312"/>
          <w:sz w:val="32"/>
          <w:szCs w:val="32"/>
        </w:rPr>
        <w:t>1.05</w:t>
      </w:r>
      <w:r>
        <w:rPr>
          <w:rFonts w:ascii="仿宋_GB2312" w:eastAsia="仿宋_GB2312" w:hAnsi="仿宋_GB2312" w:cs="仿宋_GB2312" w:hint="eastAsia"/>
          <w:sz w:val="32"/>
          <w:szCs w:val="32"/>
        </w:rPr>
        <w:t>个百分点。在预算编制和预算执行上，严格落实“过紧日子”要求，压减一般性、非重点支出，无预算不支出，腾出财力优先保“三保”支出。</w:t>
      </w:r>
      <w:r>
        <w:rPr>
          <w:rFonts w:ascii="仿宋_GB2312" w:eastAsia="仿宋_GB2312" w:hAnsi="仿宋_GB2312" w:cs="仿宋_GB2312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年，全市一般公共预算支出完成</w:t>
      </w:r>
      <w:r>
        <w:rPr>
          <w:rFonts w:ascii="仿宋_GB2312" w:eastAsia="仿宋_GB2312" w:hAnsi="仿宋_GB2312" w:cs="仿宋_GB2312"/>
          <w:sz w:val="32"/>
          <w:szCs w:val="32"/>
        </w:rPr>
        <w:t>606.76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亿元，同口径增长</w:t>
      </w:r>
      <w:r>
        <w:rPr>
          <w:rFonts w:ascii="仿宋_GB2312" w:eastAsia="仿宋_GB2312" w:hAnsi="仿宋_GB2312" w:cs="仿宋_GB2312"/>
          <w:sz w:val="32"/>
          <w:szCs w:val="32"/>
        </w:rPr>
        <w:t>6.64%</w:t>
      </w:r>
      <w:r>
        <w:rPr>
          <w:rFonts w:ascii="仿宋_GB2312" w:eastAsia="仿宋_GB2312" w:hAnsi="仿宋_GB2312" w:cs="仿宋_GB2312" w:hint="eastAsia"/>
          <w:sz w:val="32"/>
          <w:szCs w:val="32"/>
        </w:rPr>
        <w:t>。其中，教育、医疗卫生、社保就业等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项公共服务支出累计完成</w:t>
      </w:r>
      <w:r>
        <w:rPr>
          <w:rFonts w:ascii="仿宋_GB2312" w:eastAsia="仿宋_GB2312" w:hAnsi="仿宋_GB2312" w:cs="仿宋_GB2312"/>
          <w:sz w:val="32"/>
          <w:szCs w:val="32"/>
        </w:rPr>
        <w:t>367.02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亿元，增长</w:t>
      </w:r>
      <w:r>
        <w:rPr>
          <w:rFonts w:ascii="仿宋_GB2312" w:eastAsia="仿宋_GB2312" w:hAnsi="仿宋_GB2312" w:cs="仿宋_GB2312"/>
          <w:sz w:val="32"/>
          <w:szCs w:val="32"/>
        </w:rPr>
        <w:t>13.22%</w:t>
      </w:r>
      <w:r>
        <w:rPr>
          <w:rFonts w:ascii="仿宋_GB2312" w:eastAsia="仿宋_GB2312" w:hAnsi="仿宋_GB2312" w:cs="仿宋_GB2312" w:hint="eastAsia"/>
          <w:sz w:val="32"/>
          <w:szCs w:val="32"/>
        </w:rPr>
        <w:t>，全市人均公共服务支出达到</w:t>
      </w:r>
      <w:r>
        <w:rPr>
          <w:rFonts w:ascii="仿宋_GB2312" w:eastAsia="仿宋_GB2312" w:hAnsi="仿宋_GB2312" w:cs="仿宋_GB2312"/>
          <w:sz w:val="32"/>
          <w:szCs w:val="32"/>
        </w:rPr>
        <w:t>6901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人，较去年同期提高</w:t>
      </w:r>
      <w:r>
        <w:rPr>
          <w:rFonts w:ascii="仿宋_GB2312" w:eastAsia="仿宋_GB2312" w:hAnsi="仿宋_GB2312" w:cs="仿宋_GB2312"/>
          <w:sz w:val="32"/>
          <w:szCs w:val="32"/>
        </w:rPr>
        <w:t>805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</w:p>
    <w:p w:rsidR="001332ED" w:rsidRDefault="001332ED">
      <w:pPr>
        <w:snapToGrid w:val="0"/>
        <w:spacing w:line="60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（二）助推了实体经济发展。</w:t>
      </w:r>
      <w:r>
        <w:rPr>
          <w:rFonts w:ascii="仿宋_GB2312" w:eastAsia="仿宋_GB2312" w:hAnsi="仿宋_GB2312" w:cs="仿宋_GB2312" w:hint="eastAsia"/>
          <w:sz w:val="32"/>
          <w:szCs w:val="32"/>
        </w:rPr>
        <w:t>认真贯彻全省关于实施“三高四新”财源建设工程的部署，对标对表，及时报请市政府成立全市财源建设工程联席会议机制，搭建工作专班，出台我市财源建设工作方案等系列文件，用好用活财政、金融等扶持政策，助推实体经济高质量发展，促进我市财源建设任务落实落细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在减税降费上，</w:t>
      </w:r>
      <w:r>
        <w:rPr>
          <w:rFonts w:ascii="仿宋_GB2312" w:eastAsia="仿宋_GB2312" w:hAnsi="仿宋_GB2312" w:cs="仿宋_GB2312" w:hint="eastAsia"/>
          <w:sz w:val="32"/>
          <w:szCs w:val="32"/>
        </w:rPr>
        <w:t>协调</w:t>
      </w:r>
      <w:r w:rsidRPr="00F67901">
        <w:rPr>
          <w:rFonts w:ascii="仿宋_GB2312" w:eastAsia="仿宋_GB2312" w:hAnsi="仿宋_GB2312" w:cs="仿宋_GB2312" w:hint="eastAsia"/>
          <w:sz w:val="32"/>
          <w:szCs w:val="32"/>
        </w:rPr>
        <w:t>税务部门认真落实中央减税降费政策，</w:t>
      </w:r>
      <w:r w:rsidR="006B30EA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积极</w:t>
      </w:r>
      <w:r>
        <w:rPr>
          <w:rFonts w:ascii="仿宋_GB2312" w:eastAsia="仿宋_GB2312" w:hAnsi="仿宋_GB2312" w:cs="仿宋_GB2312" w:hint="eastAsia"/>
          <w:sz w:val="32"/>
          <w:szCs w:val="32"/>
        </w:rPr>
        <w:t>落实延长阶段性降低失业保险、工伤保险费率政策，为市本级</w:t>
      </w:r>
      <w:r>
        <w:rPr>
          <w:rFonts w:ascii="仿宋_GB2312" w:eastAsia="仿宋_GB2312" w:hAnsi="仿宋_GB2312" w:cs="仿宋_GB2312"/>
          <w:sz w:val="32"/>
          <w:szCs w:val="32"/>
        </w:rPr>
        <w:t>3183</w:t>
      </w:r>
      <w:r>
        <w:rPr>
          <w:rFonts w:ascii="仿宋_GB2312" w:eastAsia="仿宋_GB2312" w:hAnsi="仿宋_GB2312" w:cs="仿宋_GB2312" w:hint="eastAsia"/>
          <w:sz w:val="32"/>
          <w:szCs w:val="32"/>
        </w:rPr>
        <w:t>家企业减负</w:t>
      </w:r>
      <w:r>
        <w:rPr>
          <w:rFonts w:ascii="仿宋_GB2312" w:eastAsia="仿宋_GB2312" w:hAnsi="仿宋_GB2312" w:cs="仿宋_GB2312"/>
          <w:sz w:val="32"/>
          <w:szCs w:val="32"/>
        </w:rPr>
        <w:t>1.34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亿元；认真贯执行市本级基本建设项目非税收入缓减免审批规定，全年为</w:t>
      </w:r>
      <w:r>
        <w:rPr>
          <w:rFonts w:ascii="仿宋_GB2312" w:eastAsia="仿宋_GB2312" w:hAnsi="仿宋_GB2312" w:cs="仿宋_GB2312"/>
          <w:sz w:val="32"/>
          <w:szCs w:val="32"/>
        </w:rPr>
        <w:t>90</w:t>
      </w:r>
      <w:r>
        <w:rPr>
          <w:rFonts w:ascii="仿宋_GB2312" w:eastAsia="仿宋_GB2312" w:hAnsi="仿宋_GB2312" w:cs="仿宋_GB2312" w:hint="eastAsia"/>
          <w:sz w:val="32"/>
          <w:szCs w:val="32"/>
        </w:rPr>
        <w:t>个项目减免</w:t>
      </w:r>
      <w:r>
        <w:rPr>
          <w:rFonts w:ascii="仿宋_GB2312" w:eastAsia="仿宋_GB2312" w:hAnsi="仿宋_GB2312" w:cs="仿宋_GB2312"/>
          <w:sz w:val="32"/>
          <w:szCs w:val="32"/>
        </w:rPr>
        <w:t>3486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在财政资金安排上，</w:t>
      </w:r>
      <w:r>
        <w:rPr>
          <w:rFonts w:ascii="仿宋_GB2312" w:eastAsia="仿宋_GB2312" w:hAnsi="仿宋_GB2312" w:cs="仿宋_GB2312" w:hint="eastAsia"/>
          <w:sz w:val="32"/>
          <w:szCs w:val="32"/>
        </w:rPr>
        <w:t>拨付产业发展资金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亿元，重点支持工业企业、科技创新、文旅产业等发展；连续三年对常德高新区基础设施及配套建设每年给予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亿元补助支持，推进“五好园区”建设。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在缓解融资难题上，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以获批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年度财政部深化民营和小微企业金融服务综合改革试点为契机，着力优化民营和小微企业融资供给。</w:t>
      </w:r>
      <w:r>
        <w:rPr>
          <w:rFonts w:ascii="仿宋_GB2312" w:eastAsia="仿宋_GB2312" w:hAnsi="仿宋_GB2312" w:cs="仿宋_GB2312" w:hint="eastAsia"/>
          <w:sz w:val="32"/>
          <w:szCs w:val="32"/>
        </w:rPr>
        <w:t>将试点中央奖补资金</w:t>
      </w:r>
      <w:r>
        <w:rPr>
          <w:rFonts w:ascii="仿宋_GB2312" w:eastAsia="仿宋_GB2312" w:hAnsi="仿宋_GB2312" w:cs="仿宋_GB2312"/>
          <w:sz w:val="32"/>
          <w:szCs w:val="32"/>
        </w:rPr>
        <w:t>4000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万元全部注入“信补贷”风险资金池，为全市中小微企业提供纯信用贷款</w:t>
      </w:r>
      <w:r>
        <w:rPr>
          <w:rFonts w:ascii="仿宋_GB2312" w:eastAsia="仿宋_GB2312" w:hAnsi="仿宋_GB2312" w:cs="仿宋_GB2312"/>
          <w:sz w:val="32"/>
          <w:szCs w:val="32"/>
        </w:rPr>
        <w:t>1.1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亿元；积极支持政府性融资担保机构发展，对财鑫担保公司新增注册资本金</w:t>
      </w:r>
      <w:r>
        <w:rPr>
          <w:rFonts w:ascii="仿宋_GB2312" w:eastAsia="仿宋_GB2312" w:hAnsi="仿宋_GB2312" w:cs="仿宋_GB2312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亿元，使其成为全国首家资信等级为</w:t>
      </w:r>
      <w:r>
        <w:rPr>
          <w:rFonts w:ascii="仿宋_GB2312" w:eastAsia="仿宋_GB2312" w:hAnsi="仿宋_GB2312" w:cs="仿宋_GB2312"/>
          <w:sz w:val="32"/>
          <w:szCs w:val="32"/>
        </w:rPr>
        <w:t>AAA</w:t>
      </w:r>
      <w:r>
        <w:rPr>
          <w:rFonts w:ascii="仿宋_GB2312" w:eastAsia="仿宋_GB2312" w:hAnsi="仿宋_GB2312" w:cs="仿宋_GB2312" w:hint="eastAsia"/>
          <w:sz w:val="32"/>
          <w:szCs w:val="32"/>
        </w:rPr>
        <w:t>的市州级担保机构，全年累计为</w:t>
      </w:r>
      <w:r>
        <w:rPr>
          <w:rFonts w:ascii="仿宋_GB2312" w:eastAsia="仿宋_GB2312" w:hAnsi="仿宋_GB2312" w:cs="仿宋_GB2312"/>
          <w:sz w:val="32"/>
          <w:szCs w:val="32"/>
        </w:rPr>
        <w:t>1678</w:t>
      </w:r>
      <w:r>
        <w:rPr>
          <w:rFonts w:ascii="仿宋_GB2312" w:eastAsia="仿宋_GB2312" w:hAnsi="仿宋_GB2312" w:cs="仿宋_GB2312" w:hint="eastAsia"/>
          <w:sz w:val="32"/>
          <w:szCs w:val="32"/>
        </w:rPr>
        <w:t>户（次）企业提供投资、担保、小贷等投融资服务</w:t>
      </w:r>
      <w:r>
        <w:rPr>
          <w:rFonts w:ascii="仿宋_GB2312" w:eastAsia="仿宋_GB2312" w:hAnsi="仿宋_GB2312" w:cs="仿宋_GB2312"/>
          <w:sz w:val="32"/>
          <w:szCs w:val="32"/>
        </w:rPr>
        <w:t>335.9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亿元；支持新发放工业企业过桥资金</w:t>
      </w:r>
      <w:r>
        <w:rPr>
          <w:rFonts w:ascii="仿宋_GB2312" w:eastAsia="仿宋_GB2312" w:hAnsi="仿宋_GB2312" w:cs="仿宋_GB2312"/>
          <w:sz w:val="32"/>
          <w:szCs w:val="32"/>
        </w:rPr>
        <w:t>2.2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亿元、为科技型中小微企业办理</w:t>
      </w:r>
      <w:r>
        <w:rPr>
          <w:rFonts w:ascii="仿宋_GB2312" w:eastAsia="仿宋_GB2312" w:hAnsi="仿宋_GB2312" w:cs="仿宋_GB2312"/>
          <w:sz w:val="32"/>
          <w:szCs w:val="32"/>
        </w:rPr>
        <w:t>45</w:t>
      </w:r>
      <w:r>
        <w:rPr>
          <w:rFonts w:ascii="仿宋_GB2312" w:eastAsia="仿宋_GB2312" w:hAnsi="仿宋_GB2312" w:cs="仿宋_GB2312" w:hint="eastAsia"/>
          <w:sz w:val="32"/>
          <w:szCs w:val="32"/>
        </w:rPr>
        <w:t>笔科技担保贷款</w:t>
      </w:r>
      <w:r>
        <w:rPr>
          <w:rFonts w:ascii="仿宋_GB2312" w:eastAsia="仿宋_GB2312" w:hAnsi="仿宋_GB2312" w:cs="仿宋_GB2312"/>
          <w:sz w:val="32"/>
          <w:szCs w:val="32"/>
        </w:rPr>
        <w:t>1.7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亿元；大力支持湖南农担常德分公司发展，累计为</w:t>
      </w:r>
      <w:r>
        <w:rPr>
          <w:rFonts w:ascii="仿宋_GB2312" w:eastAsia="仿宋_GB2312" w:hAnsi="仿宋_GB2312" w:cs="仿宋_GB2312"/>
          <w:sz w:val="32"/>
          <w:szCs w:val="32"/>
        </w:rPr>
        <w:t>576</w:t>
      </w:r>
      <w:r>
        <w:rPr>
          <w:rFonts w:ascii="仿宋_GB2312" w:eastAsia="仿宋_GB2312" w:hAnsi="仿宋_GB2312" w:cs="仿宋_GB2312" w:hint="eastAsia"/>
          <w:sz w:val="32"/>
          <w:szCs w:val="32"/>
        </w:rPr>
        <w:t>个农业经营主体提供农担贷款</w:t>
      </w:r>
      <w:r>
        <w:rPr>
          <w:rFonts w:ascii="仿宋_GB2312" w:eastAsia="仿宋_GB2312" w:hAnsi="仿宋_GB2312" w:cs="仿宋_GB2312"/>
          <w:sz w:val="32"/>
          <w:szCs w:val="32"/>
        </w:rPr>
        <w:t>5.26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亿元，有效缓解了农业经营主体融资难、融资贵问题。</w:t>
      </w:r>
    </w:p>
    <w:p w:rsidR="001332ED" w:rsidRDefault="001332ED" w:rsidP="00A54151">
      <w:pPr>
        <w:snapToGrid w:val="0"/>
        <w:spacing w:line="60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（三）防范了债务风险发生。</w:t>
      </w:r>
      <w:r>
        <w:rPr>
          <w:rFonts w:ascii="仿宋_GB2312" w:eastAsia="仿宋_GB2312" w:hAnsi="仿宋_GB2312" w:cs="仿宋_GB2312" w:hint="eastAsia"/>
          <w:sz w:val="32"/>
          <w:szCs w:val="32"/>
        </w:rPr>
        <w:t>牢牢守住了“平台资金不断链、债务风险不爆雷、风险预警不升级”和不发生金融债务风险的底线。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一是着力化解政府隐性债务。</w:t>
      </w:r>
      <w:r>
        <w:rPr>
          <w:rFonts w:ascii="仿宋_GB2312" w:eastAsia="仿宋_GB2312" w:hAnsi="仿宋_GB2312" w:cs="仿宋_GB2312" w:hint="eastAsia"/>
          <w:sz w:val="32"/>
          <w:szCs w:val="32"/>
        </w:rPr>
        <w:t>坚决遏制隐性债务增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量，积极化解存量，超额完成年度化债任务。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二是着力降低综合债务率。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通过积极化解债务存量，尽力做大综合财力，市级综合债务率有望保持二类预警风险等级。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三是着力管控平台公司债务风险。</w:t>
      </w:r>
      <w:r>
        <w:rPr>
          <w:rFonts w:ascii="仿宋_GB2312" w:eastAsia="仿宋_GB2312" w:hAnsi="仿宋_GB2312" w:cs="仿宋_GB2312" w:hint="eastAsia"/>
          <w:sz w:val="32"/>
          <w:szCs w:val="32"/>
        </w:rPr>
        <w:t>加大与银保监等部门协调对接，实现还款高峰平滑、融资成本降低、债务结构优化和正常还本付息，累计缓释落地隐性债务超</w:t>
      </w:r>
      <w:r>
        <w:rPr>
          <w:rFonts w:ascii="仿宋_GB2312" w:eastAsia="仿宋_GB2312" w:hAnsi="仿宋_GB2312" w:cs="仿宋_GB2312"/>
          <w:sz w:val="32"/>
          <w:szCs w:val="32"/>
        </w:rPr>
        <w:t>170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亿元；市级平台公司新增融资综合成本由</w:t>
      </w:r>
      <w:r>
        <w:rPr>
          <w:rFonts w:ascii="仿宋_GB2312" w:eastAsia="仿宋_GB2312" w:hAnsi="仿宋_GB2312" w:cs="仿宋_GB2312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年底的</w:t>
      </w:r>
      <w:r>
        <w:rPr>
          <w:rFonts w:ascii="仿宋_GB2312" w:eastAsia="仿宋_GB2312" w:hAnsi="仿宋_GB2312" w:cs="仿宋_GB2312"/>
          <w:sz w:val="32"/>
          <w:szCs w:val="32"/>
        </w:rPr>
        <w:t>6.06%</w:t>
      </w:r>
      <w:r>
        <w:rPr>
          <w:rFonts w:ascii="仿宋_GB2312" w:eastAsia="仿宋_GB2312" w:hAnsi="仿宋_GB2312" w:cs="仿宋_GB2312" w:hint="eastAsia"/>
          <w:sz w:val="32"/>
          <w:szCs w:val="32"/>
        </w:rPr>
        <w:t>下降到</w:t>
      </w:r>
      <w:r>
        <w:rPr>
          <w:rFonts w:ascii="仿宋_GB2312" w:eastAsia="仿宋_GB2312" w:hAnsi="仿宋_GB2312" w:cs="仿宋_GB2312"/>
          <w:sz w:val="32"/>
          <w:szCs w:val="32"/>
        </w:rPr>
        <w:t>5.45%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四是着力规范政府债券管理。</w:t>
      </w:r>
      <w:r>
        <w:rPr>
          <w:rFonts w:ascii="仿宋_GB2312" w:eastAsia="仿宋_GB2312" w:hAnsi="仿宋_GB2312" w:cs="仿宋_GB2312" w:hint="eastAsia"/>
          <w:sz w:val="32"/>
          <w:szCs w:val="32"/>
        </w:rPr>
        <w:t>加大对上争取政府债券额度的力度，全年为市级发行政府债券</w:t>
      </w:r>
      <w:r>
        <w:rPr>
          <w:rFonts w:ascii="仿宋_GB2312" w:eastAsia="仿宋_GB2312" w:hAnsi="仿宋_GB2312" w:cs="仿宋_GB2312"/>
          <w:sz w:val="32"/>
          <w:szCs w:val="32"/>
        </w:rPr>
        <w:t>37.06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亿元，其中专项债券</w:t>
      </w:r>
      <w:r>
        <w:rPr>
          <w:rFonts w:ascii="仿宋_GB2312" w:eastAsia="仿宋_GB2312" w:hAnsi="仿宋_GB2312" w:cs="仿宋_GB2312"/>
          <w:sz w:val="32"/>
          <w:szCs w:val="32"/>
        </w:rPr>
        <w:t>31.76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亿元，有力支持了常德高铁站南北广场等重点项目建设。</w:t>
      </w:r>
    </w:p>
    <w:p w:rsidR="001332ED" w:rsidRDefault="001332ED" w:rsidP="00ED4AB9">
      <w:pPr>
        <w:snapToGrid w:val="0"/>
        <w:spacing w:line="60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（四）促进了民生福祉改善。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一是做好疫情防控资金保障。</w:t>
      </w:r>
      <w:r>
        <w:rPr>
          <w:rFonts w:ascii="Times New Roman" w:eastAsia="仿宋_GB2312" w:hAnsi="仿宋_GB2312" w:cs="仿宋_GB2312" w:hint="eastAsia"/>
          <w:sz w:val="32"/>
          <w:szCs w:val="32"/>
        </w:rPr>
        <w:t>落实常态化疫情防控要求，督促及时上解</w:t>
      </w:r>
      <w:r>
        <w:rPr>
          <w:rFonts w:ascii="Times New Roman" w:eastAsia="仿宋_GB2312" w:hAnsi="Times New Roman" w:cs="仿宋_GB2312" w:hint="eastAsia"/>
          <w:sz w:val="32"/>
          <w:szCs w:val="32"/>
        </w:rPr>
        <w:t>疫苗资金，支持全市</w:t>
      </w:r>
      <w:r>
        <w:rPr>
          <w:rFonts w:ascii="Times New Roman" w:eastAsia="仿宋_GB2312" w:hAnsi="Times New Roman" w:cs="Times New Roman"/>
          <w:sz w:val="32"/>
          <w:szCs w:val="32"/>
        </w:rPr>
        <w:t>372.7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万人完成接种；迅速审核拨付抗疫资金</w:t>
      </w:r>
      <w:r>
        <w:rPr>
          <w:rFonts w:ascii="Times New Roman" w:eastAsia="仿宋_GB2312" w:hAnsi="Times New Roman" w:cs="Times New Roman"/>
          <w:sz w:val="32"/>
          <w:szCs w:val="32"/>
        </w:rPr>
        <w:t>3517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万元，支持紧急应对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月份发生的疫情。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二是支持稳就业保就业。</w:t>
      </w:r>
      <w:r>
        <w:rPr>
          <w:rFonts w:ascii="仿宋_GB2312" w:eastAsia="仿宋_GB2312" w:hAnsi="仿宋_GB2312" w:cs="仿宋_GB2312" w:hint="eastAsia"/>
          <w:sz w:val="32"/>
          <w:szCs w:val="32"/>
        </w:rPr>
        <w:t>拨付市本级就业专项资金</w:t>
      </w:r>
      <w:r>
        <w:rPr>
          <w:rFonts w:ascii="仿宋_GB2312" w:eastAsia="仿宋_GB2312" w:hAnsi="仿宋_GB2312" w:cs="仿宋_GB2312"/>
          <w:sz w:val="32"/>
          <w:szCs w:val="32"/>
        </w:rPr>
        <w:t>5133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万元，为</w:t>
      </w:r>
      <w:r>
        <w:rPr>
          <w:rFonts w:ascii="仿宋_GB2312" w:eastAsia="仿宋_GB2312" w:hAnsi="仿宋_GB2312" w:cs="仿宋_GB2312"/>
          <w:sz w:val="32"/>
          <w:szCs w:val="32"/>
        </w:rPr>
        <w:t>1566</w:t>
      </w:r>
      <w:r>
        <w:rPr>
          <w:rFonts w:ascii="仿宋_GB2312" w:eastAsia="仿宋_GB2312" w:hAnsi="仿宋_GB2312" w:cs="仿宋_GB2312" w:hint="eastAsia"/>
          <w:sz w:val="32"/>
          <w:szCs w:val="32"/>
        </w:rPr>
        <w:t>家单位发放稳岗返还补贴资金</w:t>
      </w:r>
      <w:r>
        <w:rPr>
          <w:rFonts w:ascii="仿宋_GB2312" w:eastAsia="仿宋_GB2312" w:hAnsi="仿宋_GB2312" w:cs="仿宋_GB2312"/>
          <w:sz w:val="32"/>
          <w:szCs w:val="32"/>
        </w:rPr>
        <w:t>913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万元，为</w:t>
      </w:r>
      <w:r>
        <w:rPr>
          <w:rFonts w:ascii="仿宋_GB2312" w:eastAsia="仿宋_GB2312" w:hAnsi="仿宋_GB2312" w:cs="仿宋_GB2312"/>
          <w:sz w:val="32"/>
          <w:szCs w:val="32"/>
        </w:rPr>
        <w:t>15761</w:t>
      </w:r>
      <w:r>
        <w:rPr>
          <w:rFonts w:ascii="仿宋_GB2312" w:eastAsia="仿宋_GB2312" w:hAnsi="仿宋_GB2312" w:cs="仿宋_GB2312" w:hint="eastAsia"/>
          <w:sz w:val="32"/>
          <w:szCs w:val="32"/>
        </w:rPr>
        <w:t>人发放失业补助金</w:t>
      </w:r>
      <w:r>
        <w:rPr>
          <w:rFonts w:ascii="仿宋_GB2312" w:eastAsia="仿宋_GB2312" w:hAnsi="仿宋_GB2312" w:cs="仿宋_GB2312"/>
          <w:sz w:val="32"/>
          <w:szCs w:val="32"/>
        </w:rPr>
        <w:t>736.86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万元，支持</w:t>
      </w:r>
      <w:r>
        <w:rPr>
          <w:rFonts w:ascii="仿宋_GB2312" w:eastAsia="仿宋_GB2312" w:hAnsi="仿宋_GB2312" w:cs="仿宋_GB2312"/>
          <w:sz w:val="32"/>
          <w:szCs w:val="32"/>
        </w:rPr>
        <w:t>9466</w:t>
      </w:r>
      <w:r>
        <w:rPr>
          <w:rFonts w:ascii="仿宋_GB2312" w:eastAsia="仿宋_GB2312" w:hAnsi="仿宋_GB2312" w:cs="仿宋_GB2312" w:hint="eastAsia"/>
          <w:sz w:val="32"/>
          <w:szCs w:val="32"/>
        </w:rPr>
        <w:t>人参加职业技能提升培训。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三是稳步提高社保水平。</w:t>
      </w:r>
      <w:r>
        <w:rPr>
          <w:rFonts w:ascii="仿宋_GB2312" w:eastAsia="仿宋_GB2312" w:hAnsi="仿宋_GB2312" w:cs="仿宋_GB2312" w:hint="eastAsia"/>
          <w:sz w:val="32"/>
          <w:szCs w:val="32"/>
        </w:rPr>
        <w:t>保障各项社保待遇足额发放，企业退休人员基本养老金实现“</w:t>
      </w:r>
      <w:r>
        <w:rPr>
          <w:rFonts w:ascii="仿宋_GB2312" w:eastAsia="仿宋_GB2312" w:hAnsi="仿宋_GB2312" w:cs="仿宋_GB2312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连涨”，城市、农村低保保障标准分别提高到</w:t>
      </w:r>
      <w:r>
        <w:rPr>
          <w:rFonts w:ascii="仿宋_GB2312" w:eastAsia="仿宋_GB2312" w:hAnsi="仿宋_GB2312" w:cs="仿宋_GB2312"/>
          <w:sz w:val="32"/>
          <w:szCs w:val="32"/>
        </w:rPr>
        <w:t>570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月、</w:t>
      </w:r>
      <w:r>
        <w:rPr>
          <w:rFonts w:ascii="仿宋_GB2312" w:eastAsia="仿宋_GB2312" w:hAnsi="仿宋_GB2312" w:cs="仿宋_GB2312"/>
          <w:sz w:val="32"/>
          <w:szCs w:val="32"/>
        </w:rPr>
        <w:t>400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月，城乡特困人员基本生活标准分别提高到</w:t>
      </w:r>
      <w:r>
        <w:rPr>
          <w:rFonts w:ascii="仿宋_GB2312" w:eastAsia="仿宋_GB2312" w:hAnsi="仿宋_GB2312" w:cs="仿宋_GB2312"/>
          <w:sz w:val="32"/>
          <w:szCs w:val="32"/>
        </w:rPr>
        <w:t>8892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年、</w:t>
      </w:r>
      <w:r>
        <w:rPr>
          <w:rFonts w:ascii="仿宋_GB2312" w:eastAsia="仿宋_GB2312" w:hAnsi="仿宋_GB2312" w:cs="仿宋_GB2312"/>
          <w:sz w:val="32"/>
          <w:szCs w:val="32"/>
        </w:rPr>
        <w:t>6240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年，残疾人困难生活补贴和重度残疾人护理补贴标准提高到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75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月。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四是支持教育文体事业发展。</w:t>
      </w:r>
      <w:r>
        <w:rPr>
          <w:rFonts w:ascii="仿宋_GB2312" w:eastAsia="仿宋_GB2312" w:hAnsi="仿宋_GB2312" w:cs="仿宋_GB2312" w:hint="eastAsia"/>
          <w:sz w:val="32"/>
          <w:szCs w:val="32"/>
        </w:rPr>
        <w:t>拨付教育专项资金</w:t>
      </w:r>
      <w:r>
        <w:rPr>
          <w:rFonts w:ascii="仿宋_GB2312" w:eastAsia="仿宋_GB2312" w:hAnsi="仿宋_GB2312" w:cs="仿宋_GB2312"/>
          <w:sz w:val="32"/>
          <w:szCs w:val="32"/>
        </w:rPr>
        <w:t>7.56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亿元，保障教育事业优先发展，支持建成武陵区第三、五小学等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所学校，新增学位</w:t>
      </w:r>
      <w:r>
        <w:rPr>
          <w:rFonts w:ascii="仿宋_GB2312" w:eastAsia="仿宋_GB2312" w:hAnsi="仿宋_GB2312" w:cs="仿宋_GB2312"/>
          <w:sz w:val="32"/>
          <w:szCs w:val="32"/>
        </w:rPr>
        <w:t>1.5</w:t>
      </w:r>
      <w:r>
        <w:rPr>
          <w:rFonts w:ascii="仿宋_GB2312" w:eastAsia="仿宋_GB2312" w:hAnsi="仿宋_GB2312" w:cs="仿宋_GB2312" w:hint="eastAsia"/>
          <w:sz w:val="32"/>
          <w:szCs w:val="32"/>
        </w:rPr>
        <w:t>万个；</w:t>
      </w:r>
      <w:r>
        <w:rPr>
          <w:rFonts w:ascii="Times New Roman" w:eastAsia="仿宋_GB2312" w:hAnsi="Times New Roman" w:cs="仿宋_GB2312" w:hint="eastAsia"/>
          <w:sz w:val="32"/>
          <w:szCs w:val="32"/>
        </w:rPr>
        <w:t>投入</w:t>
      </w:r>
      <w:r>
        <w:rPr>
          <w:rFonts w:ascii="Times New Roman" w:eastAsia="仿宋_GB2312" w:hAnsi="Times New Roman" w:cs="Times New Roman"/>
          <w:sz w:val="32"/>
          <w:szCs w:val="32"/>
        </w:rPr>
        <w:t>1.48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亿元，支持市直学校重点项目建设；投入学前教育发展资金</w:t>
      </w:r>
      <w:r>
        <w:rPr>
          <w:rFonts w:ascii="Times New Roman" w:eastAsia="仿宋_GB2312" w:hAnsi="Times New Roman" w:cs="Times New Roman"/>
          <w:sz w:val="32"/>
          <w:szCs w:val="32"/>
        </w:rPr>
        <w:t>3400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万元，新增学龄前教育学位</w:t>
      </w:r>
      <w:r>
        <w:rPr>
          <w:rFonts w:ascii="Times New Roman" w:eastAsia="仿宋_GB2312" w:hAnsi="Times New Roman" w:cs="Times New Roman"/>
          <w:sz w:val="32"/>
          <w:szCs w:val="32"/>
        </w:rPr>
        <w:t>2210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个；拨付农村学校改善办学条件配套资金</w:t>
      </w:r>
      <w:r>
        <w:rPr>
          <w:rFonts w:ascii="Times New Roman" w:eastAsia="仿宋_GB2312" w:hAnsi="Times New Roman" w:cs="Times New Roman"/>
          <w:sz w:val="32"/>
          <w:szCs w:val="32"/>
        </w:rPr>
        <w:t>4355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万元、全市乡村学校特殊岗位津贴奖补资金</w:t>
      </w:r>
      <w:r>
        <w:rPr>
          <w:rFonts w:ascii="Times New Roman" w:eastAsia="仿宋_GB2312" w:hAnsi="Times New Roman" w:cs="Times New Roman"/>
          <w:sz w:val="32"/>
          <w:szCs w:val="32"/>
        </w:rPr>
        <w:t>767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万元，促进农村教育发展；拨付</w:t>
      </w:r>
      <w:r>
        <w:rPr>
          <w:rFonts w:ascii="Times New Roman" w:eastAsia="仿宋_GB2312" w:hAnsi="Times New Roman" w:cs="Times New Roman"/>
          <w:sz w:val="32"/>
          <w:szCs w:val="32"/>
        </w:rPr>
        <w:t>1.93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亿元，支持常德职教大学城建设，为湖南幼专升本、常德财经机电职业学院（筹）升专提供有力保障。投入</w:t>
      </w:r>
      <w:r>
        <w:rPr>
          <w:rFonts w:ascii="仿宋_GB2312" w:eastAsia="仿宋_GB2312" w:hAnsi="仿宋_GB2312" w:cs="仿宋_GB2312" w:hint="eastAsia"/>
          <w:sz w:val="32"/>
          <w:szCs w:val="32"/>
        </w:rPr>
        <w:t>资金</w:t>
      </w:r>
      <w:r>
        <w:rPr>
          <w:rFonts w:ascii="仿宋_GB2312" w:eastAsia="仿宋_GB2312" w:hAnsi="仿宋_GB2312" w:cs="仿宋_GB2312"/>
          <w:sz w:val="32"/>
          <w:szCs w:val="32"/>
        </w:rPr>
        <w:t>2918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万元，重点保障老体育中心篮球馆改造、图书馆和诗墙四阁提质改造以及市文化馆、市博物馆等免费开放，促进公共文化服务均等化。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五是促进卫健事业发展。</w:t>
      </w:r>
      <w:r>
        <w:rPr>
          <w:rFonts w:ascii="仿宋_GB2312" w:eastAsia="仿宋_GB2312" w:hAnsi="仿宋_GB2312" w:cs="仿宋_GB2312" w:hint="eastAsia"/>
          <w:sz w:val="32"/>
          <w:szCs w:val="32"/>
        </w:rPr>
        <w:t>筹资</w:t>
      </w:r>
      <w:r>
        <w:rPr>
          <w:rFonts w:ascii="仿宋_GB2312" w:eastAsia="仿宋_GB2312" w:hAnsi="仿宋_GB2312" w:cs="仿宋_GB2312"/>
          <w:sz w:val="32"/>
          <w:szCs w:val="32"/>
        </w:rPr>
        <w:t>4.65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亿元，有力保障市一医院、市一中医院和市康复医院项目建设；拨付补助资金</w:t>
      </w:r>
      <w:r>
        <w:rPr>
          <w:rFonts w:ascii="仿宋_GB2312" w:eastAsia="仿宋_GB2312" w:hAnsi="仿宋_GB2312" w:cs="仿宋_GB2312"/>
          <w:sz w:val="32"/>
          <w:szCs w:val="32"/>
        </w:rPr>
        <w:t>3155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万元，将计划生育独生子女伤残家庭和死亡家庭扶助标准每月分别提高</w:t>
      </w:r>
      <w:r>
        <w:rPr>
          <w:rFonts w:ascii="仿宋_GB2312" w:eastAsia="仿宋_GB2312" w:hAnsi="仿宋_GB2312" w:cs="仿宋_GB2312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元，达到</w:t>
      </w:r>
      <w:r>
        <w:rPr>
          <w:rFonts w:ascii="仿宋_GB2312" w:eastAsia="仿宋_GB2312" w:hAnsi="仿宋_GB2312" w:cs="仿宋_GB2312"/>
          <w:sz w:val="32"/>
          <w:szCs w:val="32"/>
        </w:rPr>
        <w:t>700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月、</w:t>
      </w:r>
      <w:r>
        <w:rPr>
          <w:rFonts w:ascii="仿宋_GB2312" w:eastAsia="仿宋_GB2312" w:hAnsi="仿宋_GB2312" w:cs="仿宋_GB2312"/>
          <w:sz w:val="32"/>
          <w:szCs w:val="32"/>
        </w:rPr>
        <w:t>850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月。</w:t>
      </w:r>
    </w:p>
    <w:p w:rsidR="001332ED" w:rsidRPr="00C508EE" w:rsidRDefault="001332ED" w:rsidP="00ED4AB9">
      <w:pPr>
        <w:snapToGrid w:val="0"/>
        <w:spacing w:line="600" w:lineRule="exact"/>
        <w:ind w:firstLineChars="200" w:firstLine="640"/>
        <w:rPr>
          <w:rFonts w:ascii="Times New Roman" w:eastAsia="仿宋_GB2312" w:hAnsi="仿宋_GB2312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（五）提升了财政治理效能。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一是加强预算管理。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提请市委、市政府出台《关于加强财政管理防止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跑冒滴漏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仿宋_GB2312" w:hint="eastAsia"/>
          <w:sz w:val="32"/>
          <w:szCs w:val="32"/>
        </w:rPr>
        <w:t>的二十条实施意见》，在加强罚没收入管理、盘活存量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三资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仿宋_GB2312" w:hint="eastAsia"/>
          <w:sz w:val="32"/>
          <w:szCs w:val="32"/>
        </w:rPr>
        <w:t>等方面取得明显成效，为提高财政资源配置效率和使用效益打下坚实基础；在全市上线运行预算管理一体化系统，并成功运用该系统编制</w:t>
      </w: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年部门预算。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二是强化库款管理。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对全市库款变动情况实行动态监测，对可能出现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三保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仿宋_GB2312" w:hint="eastAsia"/>
          <w:sz w:val="32"/>
          <w:szCs w:val="32"/>
        </w:rPr>
        <w:t>风险的地方及时预警，确保市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县库款保障水平处于合理区间；严控新增暂付款规模，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年底市本级暂付款余额</w:t>
      </w:r>
      <w:r>
        <w:rPr>
          <w:rFonts w:ascii="Times New Roman" w:eastAsia="仿宋_GB2312" w:hAnsi="Times New Roman" w:cs="Times New Roman"/>
          <w:sz w:val="32"/>
          <w:szCs w:val="32"/>
        </w:rPr>
        <w:t>22.58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万元，较上年减少</w:t>
      </w:r>
      <w:r>
        <w:rPr>
          <w:rFonts w:ascii="Times New Roman" w:eastAsia="仿宋_GB2312" w:hAnsi="Times New Roman" w:cs="Times New Roman"/>
          <w:sz w:val="32"/>
          <w:szCs w:val="32"/>
        </w:rPr>
        <w:t>3100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三是强化预算绩效管理。</w:t>
      </w:r>
      <w:r>
        <w:rPr>
          <w:rFonts w:ascii="Times New Roman" w:eastAsia="仿宋_GB2312" w:hAnsi="仿宋_GB2312" w:cs="仿宋_GB2312" w:hint="eastAsia"/>
          <w:sz w:val="32"/>
          <w:szCs w:val="32"/>
        </w:rPr>
        <w:t>对</w:t>
      </w:r>
      <w:r>
        <w:rPr>
          <w:rFonts w:ascii="Times New Roman" w:eastAsia="仿宋_GB2312" w:hAnsi="Times New Roman" w:cs="Times New Roman"/>
          <w:sz w:val="32"/>
          <w:szCs w:val="32"/>
        </w:rPr>
        <w:t>86</w:t>
      </w:r>
      <w:r>
        <w:rPr>
          <w:rFonts w:ascii="Times New Roman" w:eastAsia="仿宋_GB2312" w:hAnsi="仿宋_GB2312" w:cs="仿宋_GB2312" w:hint="eastAsia"/>
          <w:sz w:val="32"/>
          <w:szCs w:val="32"/>
        </w:rPr>
        <w:t>家一级预算单位整体支出和</w:t>
      </w:r>
      <w:r>
        <w:rPr>
          <w:rFonts w:ascii="Times New Roman" w:eastAsia="仿宋_GB2312" w:hAnsi="Times New Roman" w:cs="Times New Roman"/>
          <w:sz w:val="32"/>
          <w:szCs w:val="32"/>
        </w:rPr>
        <w:t>102</w:t>
      </w:r>
      <w:r>
        <w:rPr>
          <w:rFonts w:ascii="Times New Roman" w:eastAsia="仿宋_GB2312" w:hAnsi="仿宋_GB2312" w:cs="仿宋_GB2312" w:hint="eastAsia"/>
          <w:sz w:val="32"/>
          <w:szCs w:val="32"/>
        </w:rPr>
        <w:t>个项目支出的绩效自评开展财政再评价，努力防止绩效自评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“</w:t>
      </w:r>
      <w:r>
        <w:rPr>
          <w:rFonts w:ascii="Times New Roman" w:eastAsia="仿宋_GB2312" w:hAnsi="仿宋_GB2312" w:cs="仿宋_GB2312" w:hint="eastAsia"/>
          <w:sz w:val="32"/>
          <w:szCs w:val="32"/>
        </w:rPr>
        <w:t>走过场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仿宋_GB2312" w:cs="仿宋_GB2312" w:hint="eastAsia"/>
          <w:sz w:val="32"/>
          <w:szCs w:val="32"/>
        </w:rPr>
        <w:t>；对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仿宋_GB2312" w:cs="仿宋_GB2312" w:hint="eastAsia"/>
          <w:sz w:val="32"/>
          <w:szCs w:val="32"/>
        </w:rPr>
        <w:t>个重大项目现场评价进行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仿宋_GB2312" w:cs="仿宋_GB2312" w:hint="eastAsia"/>
          <w:sz w:val="32"/>
          <w:szCs w:val="32"/>
        </w:rPr>
        <w:t>混编重组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仿宋_GB2312" w:cs="仿宋_GB2312" w:hint="eastAsia"/>
          <w:sz w:val="32"/>
          <w:szCs w:val="32"/>
        </w:rPr>
        <w:t>试点，促进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仿宋_GB2312" w:cs="仿宋_GB2312" w:hint="eastAsia"/>
          <w:sz w:val="32"/>
          <w:szCs w:val="32"/>
        </w:rPr>
        <w:t>真评、实评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仿宋_GB2312" w:cs="仿宋_GB2312" w:hint="eastAsia"/>
          <w:sz w:val="32"/>
          <w:szCs w:val="32"/>
        </w:rPr>
        <w:t>；开展重点问题整改督办，对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仿宋_GB2312" w:cs="仿宋_GB2312" w:hint="eastAsia"/>
          <w:sz w:val="32"/>
          <w:szCs w:val="32"/>
        </w:rPr>
        <w:t>个整改不力的项目限期整改；对</w:t>
      </w:r>
      <w:r>
        <w:rPr>
          <w:rFonts w:ascii="Times New Roman" w:eastAsia="仿宋_GB2312" w:hAnsi="Times New Roman" w:cs="Times New Roman"/>
          <w:sz w:val="32"/>
          <w:szCs w:val="32"/>
        </w:rPr>
        <w:t>35</w:t>
      </w:r>
      <w:r>
        <w:rPr>
          <w:rFonts w:ascii="Times New Roman" w:eastAsia="仿宋_GB2312" w:hAnsi="仿宋_GB2312" w:cs="仿宋_GB2312" w:hint="eastAsia"/>
          <w:sz w:val="32"/>
          <w:szCs w:val="32"/>
        </w:rPr>
        <w:t>个项目开展第三方重点评价，评价金额</w:t>
      </w:r>
      <w:r>
        <w:rPr>
          <w:rFonts w:ascii="Times New Roman" w:eastAsia="仿宋_GB2312" w:hAnsi="Times New Roman" w:cs="Times New Roman"/>
          <w:sz w:val="32"/>
          <w:szCs w:val="32"/>
        </w:rPr>
        <w:t>46.63</w:t>
      </w:r>
      <w:r>
        <w:rPr>
          <w:rFonts w:ascii="Times New Roman" w:eastAsia="仿宋_GB2312" w:hAnsi="仿宋_GB2312" w:cs="仿宋_GB2312" w:hint="eastAsia"/>
          <w:sz w:val="32"/>
          <w:szCs w:val="32"/>
        </w:rPr>
        <w:t>亿元，增长</w:t>
      </w:r>
      <w:r>
        <w:rPr>
          <w:rFonts w:ascii="Times New Roman" w:eastAsia="仿宋_GB2312" w:hAnsi="Times New Roman" w:cs="Times New Roman"/>
          <w:sz w:val="32"/>
          <w:szCs w:val="32"/>
        </w:rPr>
        <w:t>245.4%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；加强绩效动态监控，</w:t>
      </w:r>
      <w:r>
        <w:rPr>
          <w:rFonts w:ascii="Times New Roman" w:eastAsia="仿宋_GB2312" w:hAnsi="仿宋_GB2312" w:cs="仿宋_GB2312" w:hint="eastAsia"/>
          <w:sz w:val="32"/>
          <w:szCs w:val="32"/>
        </w:rPr>
        <w:t>收回挤占、挪用、违规使用的财政资金</w:t>
      </w:r>
      <w:r>
        <w:rPr>
          <w:rFonts w:ascii="Times New Roman" w:eastAsia="仿宋_GB2312" w:hAnsi="Times New Roman" w:cs="Times New Roman"/>
          <w:sz w:val="32"/>
          <w:szCs w:val="32"/>
        </w:rPr>
        <w:t>0.97</w:t>
      </w:r>
      <w:r>
        <w:rPr>
          <w:rFonts w:ascii="Times New Roman" w:eastAsia="仿宋_GB2312" w:hAnsi="仿宋_GB2312" w:cs="仿宋_GB2312" w:hint="eastAsia"/>
          <w:sz w:val="32"/>
          <w:szCs w:val="32"/>
        </w:rPr>
        <w:t>亿元。对近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仿宋_GB2312" w:cs="仿宋_GB2312" w:hint="eastAsia"/>
          <w:sz w:val="32"/>
          <w:szCs w:val="32"/>
        </w:rPr>
        <w:t>年共</w:t>
      </w:r>
      <w:r>
        <w:rPr>
          <w:rFonts w:ascii="Times New Roman" w:eastAsia="仿宋_GB2312" w:hAnsi="Times New Roman" w:cs="Times New Roman"/>
          <w:sz w:val="32"/>
          <w:szCs w:val="32"/>
        </w:rPr>
        <w:t>72</w:t>
      </w:r>
      <w:r>
        <w:rPr>
          <w:rFonts w:ascii="Times New Roman" w:eastAsia="仿宋_GB2312" w:hAnsi="仿宋_GB2312" w:cs="仿宋_GB2312" w:hint="eastAsia"/>
          <w:sz w:val="32"/>
          <w:szCs w:val="32"/>
        </w:rPr>
        <w:t>项财政支出政策进行集中清理，调整修订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仿宋_GB2312" w:cs="仿宋_GB2312" w:hint="eastAsia"/>
          <w:sz w:val="32"/>
          <w:szCs w:val="32"/>
        </w:rPr>
        <w:t>项、废除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仿宋_GB2312" w:cs="仿宋_GB2312" w:hint="eastAsia"/>
          <w:sz w:val="32"/>
          <w:szCs w:val="32"/>
        </w:rPr>
        <w:t>项；在编制</w:t>
      </w: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Times New Roman" w:eastAsia="仿宋_GB2312" w:hAnsi="仿宋_GB2312" w:cs="仿宋_GB2312" w:hint="eastAsia"/>
          <w:sz w:val="32"/>
          <w:szCs w:val="32"/>
        </w:rPr>
        <w:t>年部门预算时，充分运用绩效评价结果，整合调减财政资金</w:t>
      </w:r>
      <w:r>
        <w:rPr>
          <w:rFonts w:ascii="Times New Roman" w:eastAsia="仿宋_GB2312" w:hAnsi="Times New Roman" w:cs="Times New Roman"/>
          <w:sz w:val="32"/>
          <w:szCs w:val="32"/>
        </w:rPr>
        <w:t>1.84</w:t>
      </w:r>
      <w:r>
        <w:rPr>
          <w:rFonts w:ascii="Times New Roman" w:eastAsia="仿宋_GB2312" w:hAnsi="仿宋_GB2312" w:cs="仿宋_GB2312" w:hint="eastAsia"/>
          <w:sz w:val="32"/>
          <w:szCs w:val="32"/>
        </w:rPr>
        <w:t>亿元。</w:t>
      </w:r>
      <w:r w:rsidRPr="00E65DF3">
        <w:rPr>
          <w:rFonts w:ascii="Times New Roman" w:eastAsia="仿宋_GB2312" w:hAnsi="仿宋_GB2312" w:cs="仿宋_GB2312" w:hint="eastAsia"/>
          <w:b/>
          <w:bCs/>
          <w:sz w:val="32"/>
          <w:szCs w:val="32"/>
        </w:rPr>
        <w:t>四是</w:t>
      </w:r>
      <w:r w:rsidRPr="00E65DF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深化政府采购制度改革。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全面取消政府采购投标（响应）保证金，共清退</w:t>
      </w:r>
      <w:r>
        <w:rPr>
          <w:rFonts w:ascii="Times New Roman" w:eastAsia="仿宋_GB2312" w:hAnsi="Times New Roman" w:cs="Times New Roman"/>
          <w:sz w:val="32"/>
          <w:szCs w:val="32"/>
        </w:rPr>
        <w:t>700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多家企业投标保证金</w:t>
      </w:r>
      <w:r>
        <w:rPr>
          <w:rFonts w:ascii="Times New Roman" w:eastAsia="仿宋_GB2312" w:hAnsi="Times New Roman" w:cs="Times New Roman"/>
          <w:sz w:val="32"/>
          <w:szCs w:val="32"/>
        </w:rPr>
        <w:t>2500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万元；全面清理取消备选库、名录库、资格库</w:t>
      </w:r>
      <w:r>
        <w:rPr>
          <w:rFonts w:ascii="Times New Roman" w:eastAsia="仿宋_GB2312" w:hAnsi="Times New Roman" w:cs="Times New Roman"/>
          <w:sz w:val="32"/>
          <w:szCs w:val="32"/>
        </w:rPr>
        <w:t>89</w:t>
      </w:r>
      <w:r>
        <w:rPr>
          <w:rFonts w:ascii="Times New Roman" w:eastAsia="仿宋_GB2312" w:hAnsi="Times New Roman" w:cs="仿宋_GB2312" w:hint="eastAsia"/>
          <w:sz w:val="32"/>
          <w:szCs w:val="32"/>
        </w:rPr>
        <w:t>项，促进优化营商环境；督促单位加快采购预算执行，市本级采购预算执行率达</w:t>
      </w:r>
      <w:r>
        <w:rPr>
          <w:rFonts w:ascii="Times New Roman" w:eastAsia="仿宋_GB2312" w:hAnsi="Times New Roman" w:cs="Times New Roman"/>
          <w:sz w:val="32"/>
          <w:szCs w:val="32"/>
        </w:rPr>
        <w:t>83.33%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，为近年来最高。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年，全市政府采购完成合同金额</w:t>
      </w:r>
      <w:r>
        <w:rPr>
          <w:rFonts w:ascii="Times New Roman" w:eastAsia="仿宋_GB2312" w:hAnsi="Times New Roman" w:cs="Times New Roman"/>
          <w:sz w:val="32"/>
          <w:szCs w:val="32"/>
        </w:rPr>
        <w:t>61.46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亿元，节约资金</w:t>
      </w:r>
      <w:r>
        <w:rPr>
          <w:rFonts w:ascii="Times New Roman" w:eastAsia="仿宋_GB2312" w:hAnsi="Times New Roman" w:cs="Times New Roman"/>
          <w:sz w:val="32"/>
          <w:szCs w:val="32"/>
        </w:rPr>
        <w:t>2.87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亿元，节支率</w:t>
      </w:r>
      <w:r>
        <w:rPr>
          <w:rFonts w:ascii="Times New Roman" w:eastAsia="仿宋_GB2312" w:hAnsi="Times New Roman" w:cs="Times New Roman"/>
          <w:sz w:val="32"/>
          <w:szCs w:val="32"/>
        </w:rPr>
        <w:t>4.67%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；电子卖场完成订单</w:t>
      </w:r>
      <w:r>
        <w:rPr>
          <w:rFonts w:ascii="Times New Roman" w:eastAsia="仿宋_GB2312" w:hAnsi="Times New Roman" w:cs="Times New Roman"/>
          <w:sz w:val="32"/>
          <w:szCs w:val="32"/>
        </w:rPr>
        <w:t>17.26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万笔、交易金额</w:t>
      </w:r>
      <w:r>
        <w:rPr>
          <w:rFonts w:ascii="Times New Roman" w:eastAsia="仿宋_GB2312" w:hAnsi="Times New Roman" w:cs="Times New Roman"/>
          <w:sz w:val="32"/>
          <w:szCs w:val="32"/>
        </w:rPr>
        <w:t>35.14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亿元，成交额和成交量均居全省市州首位。</w:t>
      </w:r>
      <w:r w:rsidRPr="00C508EE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五是加强投资评审管理。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全年评审金额</w:t>
      </w:r>
      <w:r>
        <w:rPr>
          <w:rFonts w:ascii="Times New Roman" w:eastAsia="仿宋_GB2312" w:hAnsi="Times New Roman" w:cs="Times New Roman"/>
          <w:sz w:val="32"/>
          <w:szCs w:val="32"/>
        </w:rPr>
        <w:t>112.38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亿元，审减金额</w:t>
      </w:r>
      <w:r>
        <w:rPr>
          <w:rFonts w:ascii="Times New Roman" w:eastAsia="仿宋_GB2312" w:hAnsi="Times New Roman" w:cs="Times New Roman"/>
          <w:sz w:val="32"/>
          <w:szCs w:val="32"/>
        </w:rPr>
        <w:t>16.69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亿元，综合审减率</w:t>
      </w:r>
      <w:r>
        <w:rPr>
          <w:rFonts w:ascii="Times New Roman" w:eastAsia="仿宋_GB2312" w:hAnsi="Times New Roman" w:cs="Times New Roman"/>
          <w:sz w:val="32"/>
          <w:szCs w:val="32"/>
        </w:rPr>
        <w:t>14.85%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；狠抓工程项目评审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去库存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2021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年底滚存结余项目</w:t>
      </w:r>
      <w:r>
        <w:rPr>
          <w:rFonts w:ascii="Times New Roman" w:eastAsia="仿宋_GB2312" w:hAnsi="Times New Roman" w:cs="Times New Roman"/>
          <w:sz w:val="32"/>
          <w:szCs w:val="32"/>
        </w:rPr>
        <w:t>296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个，较上年减少</w:t>
      </w:r>
      <w:r>
        <w:rPr>
          <w:rFonts w:ascii="Times New Roman" w:eastAsia="仿宋_GB2312" w:hAnsi="Times New Roman" w:cs="Times New Roman"/>
          <w:sz w:val="32"/>
          <w:szCs w:val="32"/>
        </w:rPr>
        <w:t>141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个；</w:t>
      </w:r>
      <w:r>
        <w:rPr>
          <w:rFonts w:ascii="Times New Roman" w:eastAsia="仿宋_GB2312" w:hAnsi="仿宋_GB2312" w:cs="仿宋_GB2312" w:hint="eastAsia"/>
          <w:sz w:val="32"/>
          <w:szCs w:val="32"/>
        </w:rPr>
        <w:t>严格工程项目</w:t>
      </w:r>
      <w:r>
        <w:rPr>
          <w:rFonts w:ascii="Times New Roman" w:eastAsia="仿宋_GB2312" w:hAnsi="仿宋_GB2312" w:cs="仿宋_GB2312" w:hint="eastAsia"/>
          <w:sz w:val="32"/>
          <w:szCs w:val="32"/>
        </w:rPr>
        <w:lastRenderedPageBreak/>
        <w:t>变更管理，全年共处理投资变更</w:t>
      </w:r>
      <w:r>
        <w:rPr>
          <w:rFonts w:ascii="Times New Roman" w:eastAsia="仿宋_GB2312" w:hAnsi="Times New Roman" w:cs="Times New Roman"/>
          <w:sz w:val="32"/>
          <w:szCs w:val="32"/>
        </w:rPr>
        <w:t>35</w:t>
      </w:r>
      <w:r>
        <w:rPr>
          <w:rFonts w:ascii="Times New Roman" w:eastAsia="仿宋_GB2312" w:hAnsi="仿宋_GB2312" w:cs="仿宋_GB2312" w:hint="eastAsia"/>
          <w:sz w:val="32"/>
          <w:szCs w:val="32"/>
        </w:rPr>
        <w:t>项、金额</w:t>
      </w:r>
      <w:r>
        <w:rPr>
          <w:rFonts w:ascii="Times New Roman" w:eastAsia="仿宋_GB2312" w:hAnsi="Times New Roman" w:cs="Times New Roman"/>
          <w:sz w:val="32"/>
          <w:szCs w:val="32"/>
        </w:rPr>
        <w:t>855.36</w:t>
      </w:r>
      <w:r>
        <w:rPr>
          <w:rFonts w:ascii="Times New Roman" w:eastAsia="仿宋_GB2312" w:hAnsi="仿宋_GB2312" w:cs="仿宋_GB2312" w:hint="eastAsia"/>
          <w:sz w:val="32"/>
          <w:szCs w:val="32"/>
        </w:rPr>
        <w:t>万元，同比分别下降</w:t>
      </w:r>
      <w:r>
        <w:rPr>
          <w:rFonts w:ascii="Times New Roman" w:eastAsia="仿宋_GB2312" w:hAnsi="Times New Roman" w:cs="Times New Roman"/>
          <w:sz w:val="32"/>
          <w:szCs w:val="32"/>
        </w:rPr>
        <w:t>39.66%</w:t>
      </w:r>
      <w:r>
        <w:rPr>
          <w:rFonts w:ascii="Times New Roman" w:eastAsia="仿宋_GB2312" w:hAnsi="仿宋_GB2312" w:cs="仿宋_GB2312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72.91%</w:t>
      </w:r>
      <w:r>
        <w:rPr>
          <w:rFonts w:ascii="Times New Roman" w:eastAsia="仿宋_GB2312" w:hAnsi="仿宋_GB2312" w:cs="仿宋_GB2312" w:hint="eastAsia"/>
          <w:sz w:val="32"/>
          <w:szCs w:val="32"/>
        </w:rPr>
        <w:t>。</w:t>
      </w:r>
      <w:r w:rsidRPr="00C508EE">
        <w:rPr>
          <w:rFonts w:ascii="Times New Roman" w:eastAsia="仿宋_GB2312" w:hAnsi="仿宋_GB2312" w:cs="仿宋_GB2312" w:hint="eastAsia"/>
          <w:b/>
          <w:bCs/>
          <w:sz w:val="32"/>
          <w:szCs w:val="32"/>
        </w:rPr>
        <w:t>六是加强财政监督检查。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加大会计信息质量监督检查力度，</w:t>
      </w:r>
      <w:r w:rsidRPr="00C508EE">
        <w:rPr>
          <w:rFonts w:ascii="Times New Roman" w:eastAsia="仿宋_GB2312" w:hAnsi="仿宋_GB2312" w:cs="仿宋_GB2312" w:hint="eastAsia"/>
          <w:sz w:val="32"/>
          <w:szCs w:val="32"/>
        </w:rPr>
        <w:t>并配合市纪监委</w:t>
      </w:r>
      <w:r w:rsidRPr="00676BC5">
        <w:rPr>
          <w:rFonts w:ascii="Times New Roman" w:eastAsia="仿宋_GB2312" w:hAnsi="仿宋_GB2312" w:cs="仿宋_GB2312" w:hint="eastAsia"/>
          <w:sz w:val="32"/>
          <w:szCs w:val="32"/>
        </w:rPr>
        <w:t>扎实开展</w:t>
      </w:r>
      <w:r>
        <w:rPr>
          <w:rFonts w:ascii="Times New Roman" w:eastAsia="仿宋_GB2312" w:hAnsi="仿宋_GB2312" w:cs="仿宋_GB2312" w:hint="eastAsia"/>
          <w:sz w:val="32"/>
          <w:szCs w:val="32"/>
        </w:rPr>
        <w:t>了</w:t>
      </w:r>
      <w:r w:rsidRPr="00676BC5">
        <w:rPr>
          <w:rFonts w:ascii="Times New Roman" w:eastAsia="仿宋_GB2312" w:hAnsi="仿宋_GB2312" w:cs="仿宋_GB2312" w:hint="eastAsia"/>
          <w:sz w:val="32"/>
          <w:szCs w:val="32"/>
        </w:rPr>
        <w:t>整治违规吃喝问题专项行动</w:t>
      </w:r>
      <w:r>
        <w:rPr>
          <w:rFonts w:ascii="Times New Roman" w:eastAsia="仿宋_GB2312" w:hAnsi="仿宋_GB2312" w:cs="仿宋_GB2312" w:hint="eastAsia"/>
          <w:sz w:val="32"/>
          <w:szCs w:val="32"/>
        </w:rPr>
        <w:t>、</w:t>
      </w:r>
      <w:r w:rsidRPr="00676BC5">
        <w:rPr>
          <w:rFonts w:ascii="Times New Roman" w:eastAsia="仿宋_GB2312" w:hAnsi="仿宋_GB2312" w:cs="仿宋_GB2312" w:hint="eastAsia"/>
          <w:sz w:val="32"/>
          <w:szCs w:val="32"/>
        </w:rPr>
        <w:t>政府采购领域专项行动</w:t>
      </w:r>
      <w:r>
        <w:rPr>
          <w:rFonts w:ascii="Times New Roman" w:eastAsia="仿宋_GB2312" w:hAnsi="仿宋_GB2312" w:cs="仿宋_GB2312" w:hint="eastAsia"/>
          <w:sz w:val="32"/>
          <w:szCs w:val="32"/>
        </w:rPr>
        <w:t>、</w:t>
      </w:r>
      <w:r w:rsidRPr="00676BC5">
        <w:rPr>
          <w:rFonts w:ascii="Times New Roman" w:eastAsia="仿宋_GB2312" w:hAnsi="仿宋_GB2312" w:cs="仿宋_GB2312" w:hint="eastAsia"/>
          <w:sz w:val="32"/>
          <w:szCs w:val="32"/>
        </w:rPr>
        <w:t>“洞庭清波”专项行动</w:t>
      </w:r>
      <w:r>
        <w:rPr>
          <w:rFonts w:ascii="Times New Roman" w:eastAsia="仿宋_GB2312" w:hAnsi="仿宋_GB2312" w:cs="仿宋_GB2312" w:hint="eastAsia"/>
          <w:sz w:val="32"/>
          <w:szCs w:val="32"/>
        </w:rPr>
        <w:t>、</w:t>
      </w:r>
      <w:r w:rsidRPr="00676BC5">
        <w:rPr>
          <w:rFonts w:ascii="Times New Roman" w:eastAsia="仿宋_GB2312" w:hAnsi="仿宋_GB2312" w:cs="仿宋_GB2312" w:hint="eastAsia"/>
          <w:sz w:val="32"/>
          <w:szCs w:val="32"/>
        </w:rPr>
        <w:t>政府管理资金防风险堵漏洞专项行动</w:t>
      </w:r>
      <w:r>
        <w:rPr>
          <w:rFonts w:ascii="Times New Roman" w:eastAsia="仿宋_GB2312" w:hAnsi="仿宋_GB2312" w:cs="仿宋_GB2312" w:hint="eastAsia"/>
          <w:sz w:val="32"/>
          <w:szCs w:val="32"/>
        </w:rPr>
        <w:t>、</w:t>
      </w:r>
      <w:r w:rsidRPr="00676BC5">
        <w:rPr>
          <w:rFonts w:ascii="Times New Roman" w:eastAsia="仿宋_GB2312" w:hAnsi="仿宋_GB2312" w:cs="仿宋_GB2312" w:hint="eastAsia"/>
          <w:sz w:val="32"/>
          <w:szCs w:val="32"/>
        </w:rPr>
        <w:t>深化金融领域专项整治</w:t>
      </w:r>
      <w:r>
        <w:rPr>
          <w:rFonts w:ascii="Times New Roman" w:eastAsia="仿宋_GB2312" w:hAnsi="仿宋_GB2312" w:cs="仿宋_GB2312" w:hint="eastAsia"/>
          <w:sz w:val="32"/>
          <w:szCs w:val="32"/>
        </w:rPr>
        <w:t>、</w:t>
      </w:r>
      <w:r w:rsidRPr="00676BC5">
        <w:rPr>
          <w:rFonts w:ascii="Times New Roman" w:eastAsia="仿宋_GB2312" w:hAnsi="仿宋_GB2312" w:cs="仿宋_GB2312" w:hint="eastAsia"/>
          <w:sz w:val="32"/>
          <w:szCs w:val="32"/>
        </w:rPr>
        <w:t>“清廉医保”专项监督检查</w:t>
      </w:r>
      <w:r>
        <w:rPr>
          <w:rFonts w:ascii="Times New Roman" w:eastAsia="仿宋_GB2312" w:hAnsi="仿宋_GB2312" w:cs="仿宋_GB2312" w:hint="eastAsia"/>
          <w:sz w:val="32"/>
          <w:szCs w:val="32"/>
        </w:rPr>
        <w:t>、</w:t>
      </w:r>
      <w:r w:rsidRPr="00676BC5">
        <w:rPr>
          <w:rFonts w:ascii="Times New Roman" w:eastAsia="仿宋_GB2312" w:hAnsi="仿宋_GB2312" w:cs="仿宋_GB2312" w:hint="eastAsia"/>
          <w:sz w:val="32"/>
          <w:szCs w:val="32"/>
        </w:rPr>
        <w:t>粮食购销领域腐败问题专项整治</w:t>
      </w:r>
      <w:r>
        <w:rPr>
          <w:rFonts w:ascii="Times New Roman" w:eastAsia="仿宋_GB2312" w:hAnsi="仿宋_GB2312" w:cs="仿宋_GB2312" w:hint="eastAsia"/>
          <w:sz w:val="32"/>
          <w:szCs w:val="32"/>
        </w:rPr>
        <w:t>、</w:t>
      </w:r>
      <w:r w:rsidRPr="00676BC5">
        <w:rPr>
          <w:rFonts w:ascii="Times New Roman" w:eastAsia="仿宋_GB2312" w:hAnsi="仿宋_GB2312" w:cs="仿宋_GB2312" w:hint="eastAsia"/>
          <w:sz w:val="32"/>
          <w:szCs w:val="32"/>
        </w:rPr>
        <w:t>惠民惠农补贴资金“一卡通”问题专项监督检查，</w:t>
      </w:r>
      <w:r>
        <w:rPr>
          <w:rFonts w:ascii="Times New Roman" w:eastAsia="仿宋_GB2312" w:hAnsi="仿宋_GB2312" w:cs="仿宋_GB2312" w:hint="eastAsia"/>
          <w:sz w:val="32"/>
          <w:szCs w:val="32"/>
        </w:rPr>
        <w:t>有力维护了财经纪律的严肃性。</w:t>
      </w:r>
    </w:p>
    <w:sectPr w:rsidR="001332ED" w:rsidRPr="00C508EE" w:rsidSect="000F1627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66E" w:rsidRDefault="00FF566E" w:rsidP="00ED4AB9">
      <w:r>
        <w:separator/>
      </w:r>
    </w:p>
  </w:endnote>
  <w:endnote w:type="continuationSeparator" w:id="1">
    <w:p w:rsidR="00FF566E" w:rsidRDefault="00FF566E" w:rsidP="00ED4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66E" w:rsidRDefault="00FF566E" w:rsidP="00ED4AB9">
      <w:r>
        <w:separator/>
      </w:r>
    </w:p>
  </w:footnote>
  <w:footnote w:type="continuationSeparator" w:id="1">
    <w:p w:rsidR="00FF566E" w:rsidRDefault="00FF566E" w:rsidP="00ED4A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57B"/>
    <w:rsid w:val="000F1627"/>
    <w:rsid w:val="001332ED"/>
    <w:rsid w:val="0036357B"/>
    <w:rsid w:val="00391920"/>
    <w:rsid w:val="00426D10"/>
    <w:rsid w:val="004E17BC"/>
    <w:rsid w:val="005A0C1C"/>
    <w:rsid w:val="00676BC5"/>
    <w:rsid w:val="006B30EA"/>
    <w:rsid w:val="007228DB"/>
    <w:rsid w:val="007C3A52"/>
    <w:rsid w:val="007F56B9"/>
    <w:rsid w:val="00823862"/>
    <w:rsid w:val="00A54151"/>
    <w:rsid w:val="00B65F85"/>
    <w:rsid w:val="00B94FE3"/>
    <w:rsid w:val="00BB512A"/>
    <w:rsid w:val="00BE6EE9"/>
    <w:rsid w:val="00C508EE"/>
    <w:rsid w:val="00E65DF3"/>
    <w:rsid w:val="00E717F8"/>
    <w:rsid w:val="00ED4AB9"/>
    <w:rsid w:val="00F67901"/>
    <w:rsid w:val="00FF566E"/>
    <w:rsid w:val="0A54370A"/>
    <w:rsid w:val="109749DC"/>
    <w:rsid w:val="133A3FA6"/>
    <w:rsid w:val="1C373930"/>
    <w:rsid w:val="1F5A6E4E"/>
    <w:rsid w:val="2B7A22A9"/>
    <w:rsid w:val="33694184"/>
    <w:rsid w:val="34A144AA"/>
    <w:rsid w:val="36DE3BC7"/>
    <w:rsid w:val="3E2D77CB"/>
    <w:rsid w:val="3F485C88"/>
    <w:rsid w:val="46B556BA"/>
    <w:rsid w:val="4FB70F22"/>
    <w:rsid w:val="4FE53D95"/>
    <w:rsid w:val="545658BE"/>
    <w:rsid w:val="55455C72"/>
    <w:rsid w:val="57CE5CEB"/>
    <w:rsid w:val="5E7B5C9E"/>
    <w:rsid w:val="609C719A"/>
    <w:rsid w:val="696F77A4"/>
    <w:rsid w:val="6A60560F"/>
    <w:rsid w:val="6B736FC8"/>
    <w:rsid w:val="6FB9789E"/>
    <w:rsid w:val="7A835131"/>
    <w:rsid w:val="7B553156"/>
    <w:rsid w:val="7F6C3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next w:val="a0"/>
    <w:qFormat/>
    <w:rsid w:val="0036357B"/>
    <w:pPr>
      <w:widowControl w:val="0"/>
      <w:jc w:val="both"/>
    </w:pPr>
    <w:rPr>
      <w:rFonts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rsid w:val="0036357B"/>
    <w:pPr>
      <w:ind w:firstLineChars="200" w:firstLine="420"/>
    </w:pPr>
  </w:style>
  <w:style w:type="paragraph" w:styleId="a4">
    <w:name w:val="Normal (Web)"/>
    <w:basedOn w:val="a"/>
    <w:uiPriority w:val="99"/>
    <w:rsid w:val="003635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NormalCharacter">
    <w:name w:val="NormalCharacter"/>
    <w:link w:val="UserStyle0"/>
    <w:uiPriority w:val="99"/>
    <w:locked/>
    <w:rsid w:val="0036357B"/>
    <w:rPr>
      <w:kern w:val="0"/>
      <w:sz w:val="20"/>
      <w:szCs w:val="20"/>
    </w:rPr>
  </w:style>
  <w:style w:type="paragraph" w:customStyle="1" w:styleId="UserStyle0">
    <w:name w:val="UserStyle_0"/>
    <w:basedOn w:val="a"/>
    <w:link w:val="NormalCharacter"/>
    <w:uiPriority w:val="99"/>
    <w:rsid w:val="0036357B"/>
    <w:rPr>
      <w:kern w:val="0"/>
      <w:sz w:val="20"/>
      <w:szCs w:val="20"/>
    </w:rPr>
  </w:style>
  <w:style w:type="paragraph" w:styleId="a5">
    <w:name w:val="header"/>
    <w:basedOn w:val="a"/>
    <w:link w:val="Char"/>
    <w:uiPriority w:val="99"/>
    <w:semiHidden/>
    <w:unhideWhenUsed/>
    <w:rsid w:val="00ED4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semiHidden/>
    <w:rsid w:val="00ED4AB9"/>
    <w:rPr>
      <w:rFonts w:cs="Calibri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D4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semiHidden/>
    <w:rsid w:val="00ED4AB9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470</Words>
  <Characters>2684</Characters>
  <Application>Microsoft Office Word</Application>
  <DocSecurity>0</DocSecurity>
  <Lines>22</Lines>
  <Paragraphs>6</Paragraphs>
  <ScaleCrop>false</ScaleCrop>
  <Company>Sky123.Org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个人述职述责述廉报告</dc:title>
  <dc:creator>Administrator</dc:creator>
  <cp:lastModifiedBy>陈成 null</cp:lastModifiedBy>
  <cp:revision>3</cp:revision>
  <dcterms:created xsi:type="dcterms:W3CDTF">2022-02-10T08:12:00Z</dcterms:created>
  <dcterms:modified xsi:type="dcterms:W3CDTF">2022-02-10T08:20:00Z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