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3369">
      <w:pPr>
        <w:widowControl/>
        <w:shd w:val="clear" w:color="auto" w:fill="FFFFFF"/>
        <w:spacing w:line="620" w:lineRule="exact"/>
        <w:jc w:val="center"/>
        <w:outlineLvl w:val="2"/>
        <w:rPr>
          <w:rFonts w:cs="宋体" w:asciiTheme="minorEastAsia" w:hAnsiTheme="minorEastAsia"/>
          <w:color w:val="333333"/>
          <w:kern w:val="0"/>
          <w:sz w:val="28"/>
          <w:szCs w:val="28"/>
        </w:rPr>
      </w:pPr>
      <w:r>
        <w:rPr>
          <w:rFonts w:hint="eastAsia" w:ascii="方正小标宋简体" w:eastAsia="方正小标宋简体" w:cs="宋体" w:hAnsiTheme="minorEastAsia"/>
          <w:color w:val="333333"/>
          <w:kern w:val="0"/>
          <w:sz w:val="40"/>
          <w:szCs w:val="40"/>
        </w:rPr>
        <w:t>关于印发《湖南省工业企业技术改造税收增量奖补试行办法》的通知</w:t>
      </w:r>
    </w:p>
    <w:p w14:paraId="0D82E370">
      <w:pPr>
        <w:widowControl/>
        <w:shd w:val="clear" w:color="auto" w:fill="FFFFFF"/>
        <w:spacing w:line="620" w:lineRule="exact"/>
        <w:jc w:val="center"/>
        <w:rPr>
          <w:rFonts w:cs="宋体" w:asciiTheme="minorEastAsia" w:hAnsiTheme="minorEastAsia"/>
          <w:color w:val="333333"/>
          <w:kern w:val="0"/>
          <w:sz w:val="28"/>
          <w:szCs w:val="28"/>
        </w:rPr>
      </w:pPr>
      <w:r>
        <w:rPr>
          <w:rFonts w:cs="宋体" w:asciiTheme="minorEastAsia" w:hAnsiTheme="minorEastAsia"/>
          <w:color w:val="333333"/>
          <w:kern w:val="0"/>
          <w:sz w:val="28"/>
          <w:szCs w:val="28"/>
        </w:rPr>
        <w:t>湘财企〔2017〕17号</w:t>
      </w:r>
    </w:p>
    <w:p w14:paraId="5CFCA5F2">
      <w:pPr>
        <w:widowControl/>
        <w:shd w:val="clear" w:color="auto" w:fill="FFFFFF"/>
        <w:spacing w:line="620" w:lineRule="exact"/>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各市州、县市区财政局、经（工）信委（局）、统计局、国税局、地税局： </w:t>
      </w:r>
    </w:p>
    <w:p w14:paraId="51485E38">
      <w:pPr>
        <w:widowControl/>
        <w:shd w:val="clear" w:color="auto" w:fill="FFFFFF"/>
        <w:spacing w:line="620" w:lineRule="exact"/>
        <w:ind w:firstLine="560" w:firstLineChars="200"/>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为强化对实体经济的政策支持，推动全省工业企业新一轮技术改造，加快产业转型升级，促进经济平稳健康可持续发展，经省人民政府同意，省财政厅商省经信委、省统计局、省国税局、省地税局制定了《湖南省工业企业技术改造税收增量奖补试行办法》，现印发你们，请遵照执行。执行如有问题，请及时反映。 </w:t>
      </w:r>
    </w:p>
    <w:p w14:paraId="38749A67">
      <w:pPr>
        <w:widowControl/>
        <w:shd w:val="clear" w:color="auto" w:fill="FFFFFF"/>
        <w:spacing w:line="620" w:lineRule="exact"/>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　　附件：湖南省工业企业技术改造税收增量奖补试行办法 </w:t>
      </w:r>
    </w:p>
    <w:p w14:paraId="6160A226">
      <w:pPr>
        <w:widowControl/>
        <w:shd w:val="clear" w:color="auto" w:fill="FFFFFF"/>
        <w:spacing w:line="620" w:lineRule="exact"/>
        <w:jc w:val="left"/>
        <w:rPr>
          <w:rFonts w:cs="宋体" w:asciiTheme="minorEastAsia" w:hAnsiTheme="minorEastAsia"/>
          <w:color w:val="333333"/>
          <w:kern w:val="0"/>
          <w:sz w:val="28"/>
          <w:szCs w:val="28"/>
        </w:rPr>
      </w:pPr>
    </w:p>
    <w:p w14:paraId="5EB8E4D1">
      <w:pPr>
        <w:widowControl/>
        <w:shd w:val="clear" w:color="auto" w:fill="FFFFFF"/>
        <w:spacing w:line="620" w:lineRule="exact"/>
        <w:jc w:val="right"/>
        <w:rPr>
          <w:rFonts w:cs="宋体" w:asciiTheme="minorEastAsia" w:hAnsiTheme="minorEastAsia"/>
          <w:color w:val="333333"/>
          <w:kern w:val="0"/>
          <w:sz w:val="28"/>
          <w:szCs w:val="28"/>
        </w:rPr>
      </w:pPr>
      <w:r>
        <w:rPr>
          <w:rFonts w:cs="宋体" w:asciiTheme="minorEastAsia" w:hAnsiTheme="minorEastAsia"/>
          <w:color w:val="333333"/>
          <w:kern w:val="0"/>
          <w:sz w:val="28"/>
          <w:szCs w:val="28"/>
        </w:rPr>
        <w:t>湖南省财政厅  湖南省经济和信息</w:t>
      </w:r>
      <w:r>
        <w:rPr>
          <w:rFonts w:hint="eastAsia" w:cs="宋体" w:asciiTheme="minorEastAsia" w:hAnsiTheme="minorEastAsia"/>
          <w:color w:val="333333"/>
          <w:kern w:val="0"/>
          <w:sz w:val="28"/>
          <w:szCs w:val="28"/>
          <w:lang w:val="en-US" w:eastAsia="zh-CN"/>
        </w:rPr>
        <w:t>化</w:t>
      </w:r>
      <w:r>
        <w:rPr>
          <w:rFonts w:cs="宋体" w:asciiTheme="minorEastAsia" w:hAnsiTheme="minorEastAsia"/>
          <w:color w:val="333333"/>
          <w:kern w:val="0"/>
          <w:sz w:val="28"/>
          <w:szCs w:val="28"/>
        </w:rPr>
        <w:t>委员会  湖南省统计局 </w:t>
      </w:r>
    </w:p>
    <w:p w14:paraId="0C66ABBD">
      <w:pPr>
        <w:widowControl/>
        <w:shd w:val="clear" w:color="auto" w:fill="FFFFFF"/>
        <w:spacing w:line="620" w:lineRule="exact"/>
        <w:jc w:val="right"/>
        <w:rPr>
          <w:rFonts w:cs="宋体" w:asciiTheme="minorEastAsia" w:hAnsiTheme="minorEastAsia"/>
          <w:color w:val="333333"/>
          <w:kern w:val="0"/>
          <w:sz w:val="28"/>
          <w:szCs w:val="28"/>
        </w:rPr>
      </w:pPr>
      <w:r>
        <w:rPr>
          <w:rFonts w:cs="宋体" w:asciiTheme="minorEastAsia" w:hAnsiTheme="minorEastAsia"/>
          <w:color w:val="333333"/>
          <w:kern w:val="0"/>
          <w:sz w:val="28"/>
          <w:szCs w:val="28"/>
        </w:rPr>
        <w:t>　　湖南省国家税务局   湖南省地方税务局 </w:t>
      </w:r>
    </w:p>
    <w:p w14:paraId="436889C2">
      <w:pPr>
        <w:widowControl/>
        <w:shd w:val="clear" w:color="auto" w:fill="FFFFFF"/>
        <w:spacing w:line="620" w:lineRule="exact"/>
        <w:jc w:val="right"/>
        <w:rPr>
          <w:rFonts w:cs="宋体" w:asciiTheme="minorEastAsia" w:hAnsiTheme="minorEastAsia"/>
          <w:color w:val="333333"/>
          <w:kern w:val="0"/>
          <w:sz w:val="28"/>
          <w:szCs w:val="28"/>
        </w:rPr>
      </w:pPr>
      <w:r>
        <w:rPr>
          <w:rFonts w:cs="宋体" w:asciiTheme="minorEastAsia" w:hAnsiTheme="minorEastAsia"/>
          <w:color w:val="333333"/>
          <w:kern w:val="0"/>
          <w:sz w:val="28"/>
          <w:szCs w:val="28"/>
        </w:rPr>
        <w:t>　　2017年5月23日 </w:t>
      </w:r>
    </w:p>
    <w:p w14:paraId="6C999A7C">
      <w:pPr>
        <w:widowControl/>
        <w:shd w:val="clear" w:color="auto" w:fill="FFFFFF"/>
        <w:spacing w:line="620" w:lineRule="exact"/>
        <w:jc w:val="left"/>
        <w:rPr>
          <w:rFonts w:cs="宋体" w:asciiTheme="minorEastAsia" w:hAnsiTheme="minorEastAsia"/>
          <w:color w:val="333333"/>
          <w:kern w:val="0"/>
          <w:sz w:val="28"/>
          <w:szCs w:val="28"/>
        </w:rPr>
      </w:pPr>
      <w:r>
        <w:rPr>
          <w:rFonts w:cs="宋体" w:asciiTheme="minorEastAsia" w:hAnsiTheme="minorEastAsia"/>
          <w:color w:val="333333"/>
          <w:kern w:val="0"/>
          <w:sz w:val="28"/>
          <w:szCs w:val="28"/>
        </w:rPr>
        <w:t>　　</w:t>
      </w:r>
    </w:p>
    <w:p w14:paraId="7E7451CA">
      <w:pPr>
        <w:widowControl/>
        <w:shd w:val="clear" w:color="auto" w:fill="FFFFFF"/>
        <w:spacing w:line="620" w:lineRule="exact"/>
        <w:jc w:val="center"/>
        <w:rPr>
          <w:rFonts w:ascii="方正小标宋简体" w:eastAsia="方正小标宋简体" w:cs="宋体" w:hAnsiTheme="minorEastAsia"/>
          <w:color w:val="333333"/>
          <w:kern w:val="0"/>
          <w:sz w:val="36"/>
          <w:szCs w:val="28"/>
        </w:rPr>
      </w:pPr>
    </w:p>
    <w:p w14:paraId="311D83B0">
      <w:pPr>
        <w:widowControl/>
        <w:shd w:val="clear" w:color="auto" w:fill="FFFFFF"/>
        <w:spacing w:line="620" w:lineRule="exact"/>
        <w:jc w:val="center"/>
        <w:rPr>
          <w:rFonts w:ascii="方正小标宋简体" w:eastAsia="方正小标宋简体" w:cs="宋体" w:hAnsiTheme="minorEastAsia"/>
          <w:color w:val="333333"/>
          <w:kern w:val="0"/>
          <w:sz w:val="36"/>
          <w:szCs w:val="28"/>
        </w:rPr>
      </w:pPr>
    </w:p>
    <w:p w14:paraId="30C1224C">
      <w:pPr>
        <w:widowControl/>
        <w:shd w:val="clear" w:color="auto" w:fill="FFFFFF"/>
        <w:spacing w:line="620" w:lineRule="exact"/>
        <w:jc w:val="center"/>
        <w:rPr>
          <w:rFonts w:hint="eastAsia" w:ascii="方正小标宋简体" w:eastAsia="方正小标宋简体" w:cs="宋体" w:hAnsiTheme="minorEastAsia"/>
          <w:color w:val="333333"/>
          <w:kern w:val="0"/>
          <w:sz w:val="36"/>
          <w:szCs w:val="28"/>
        </w:rPr>
      </w:pPr>
    </w:p>
    <w:p w14:paraId="1EA4751A">
      <w:pPr>
        <w:widowControl/>
        <w:jc w:val="left"/>
        <w:rPr>
          <w:rFonts w:ascii="方正小标宋简体" w:eastAsia="方正小标宋简体" w:cs="宋体" w:hAnsiTheme="minorEastAsia"/>
          <w:color w:val="333333"/>
          <w:kern w:val="0"/>
          <w:sz w:val="36"/>
          <w:szCs w:val="28"/>
        </w:rPr>
      </w:pPr>
      <w:r>
        <w:rPr>
          <w:rFonts w:ascii="方正小标宋简体" w:eastAsia="方正小标宋简体" w:cs="宋体" w:hAnsiTheme="minorEastAsia"/>
          <w:color w:val="333333"/>
          <w:kern w:val="0"/>
          <w:sz w:val="36"/>
          <w:szCs w:val="28"/>
        </w:rPr>
        <w:br w:type="page"/>
      </w:r>
    </w:p>
    <w:p w14:paraId="20BEEBA0">
      <w:pPr>
        <w:widowControl/>
        <w:shd w:val="clear" w:color="auto" w:fill="FFFFFF"/>
        <w:spacing w:line="620" w:lineRule="exact"/>
        <w:jc w:val="center"/>
        <w:rPr>
          <w:rFonts w:ascii="方正小标宋简体" w:eastAsia="方正小标宋简体" w:cs="宋体" w:hAnsiTheme="minorEastAsia"/>
          <w:color w:val="333333"/>
          <w:kern w:val="0"/>
          <w:sz w:val="36"/>
          <w:szCs w:val="28"/>
        </w:rPr>
      </w:pPr>
      <w:bookmarkStart w:id="0" w:name="_GoBack"/>
      <w:r>
        <w:rPr>
          <w:rFonts w:hint="eastAsia" w:ascii="方正小标宋简体" w:eastAsia="方正小标宋简体" w:cs="宋体" w:hAnsiTheme="minorEastAsia"/>
          <w:color w:val="333333"/>
          <w:kern w:val="0"/>
          <w:sz w:val="36"/>
          <w:szCs w:val="28"/>
        </w:rPr>
        <w:t>湖南省工业企业技术改造税收增量奖补试行办法</w:t>
      </w:r>
      <w:bookmarkEnd w:id="0"/>
    </w:p>
    <w:p w14:paraId="24B7CDF8">
      <w:pPr>
        <w:widowControl/>
        <w:shd w:val="clear" w:color="auto" w:fill="FFFFFF"/>
        <w:spacing w:line="620" w:lineRule="exact"/>
        <w:jc w:val="center"/>
        <w:rPr>
          <w:rFonts w:ascii="方正小标宋简体" w:eastAsia="方正小标宋简体" w:cs="宋体" w:hAnsiTheme="minorEastAsia"/>
          <w:color w:val="333333"/>
          <w:kern w:val="0"/>
          <w:sz w:val="36"/>
          <w:szCs w:val="28"/>
        </w:rPr>
      </w:pPr>
    </w:p>
    <w:p w14:paraId="6BA904D1">
      <w:pPr>
        <w:widowControl/>
        <w:shd w:val="clear" w:color="auto" w:fill="FFFFFF"/>
        <w:spacing w:line="620" w:lineRule="exact"/>
        <w:jc w:val="left"/>
        <w:rPr>
          <w:rFonts w:ascii="黑体" w:hAnsi="黑体" w:eastAsia="黑体" w:cs="宋体"/>
          <w:color w:val="333333"/>
          <w:kern w:val="0"/>
          <w:sz w:val="32"/>
          <w:szCs w:val="28"/>
        </w:rPr>
      </w:pPr>
      <w:r>
        <w:rPr>
          <w:rFonts w:ascii="黑体" w:hAnsi="黑体" w:eastAsia="黑体" w:cs="宋体"/>
          <w:color w:val="333333"/>
          <w:kern w:val="0"/>
          <w:sz w:val="32"/>
          <w:szCs w:val="28"/>
        </w:rPr>
        <w:t>　　第一章 总则</w:t>
      </w:r>
      <w:r>
        <w:rPr>
          <w:rFonts w:ascii="Calibri" w:hAnsi="Calibri" w:eastAsia="黑体" w:cs="Calibri"/>
          <w:color w:val="333333"/>
          <w:kern w:val="0"/>
          <w:sz w:val="32"/>
          <w:szCs w:val="28"/>
        </w:rPr>
        <w:t> </w:t>
      </w:r>
    </w:p>
    <w:p w14:paraId="7AFFDCAF">
      <w:pPr>
        <w:widowControl/>
        <w:shd w:val="clear" w:color="auto" w:fill="FFFFFF"/>
        <w:spacing w:line="620" w:lineRule="exact"/>
        <w:jc w:val="left"/>
        <w:rPr>
          <w:rFonts w:ascii="仿宋_GB2312" w:hAnsi="黑体" w:eastAsia="仿宋_GB2312" w:cs="宋体"/>
          <w:color w:val="333333"/>
          <w:kern w:val="0"/>
          <w:sz w:val="32"/>
          <w:szCs w:val="32"/>
        </w:rPr>
      </w:pPr>
      <w:r>
        <w:rPr>
          <w:rFonts w:hint="eastAsia" w:ascii="仿宋_GB2312" w:hAnsi="黑体" w:eastAsia="仿宋_GB2312" w:cs="宋体"/>
          <w:color w:val="333333"/>
          <w:kern w:val="0"/>
          <w:sz w:val="32"/>
          <w:szCs w:val="32"/>
        </w:rPr>
        <w:t>　　第一条 为发挥财政资金引导放大效应，促进我省工业企业技术改造升级，推进供给侧结构性改革，根据《中</w:t>
      </w:r>
      <w:r>
        <w:rPr>
          <w:rFonts w:hint="eastAsia" w:ascii="仿宋_GB2312" w:hAnsi="黑体" w:eastAsia="仿宋_GB2312" w:cs="宋体"/>
          <w:color w:val="333333"/>
          <w:kern w:val="0"/>
          <w:sz w:val="32"/>
          <w:szCs w:val="32"/>
          <w:lang w:val="en-US" w:eastAsia="zh-CN"/>
        </w:rPr>
        <w:t>华</w:t>
      </w:r>
      <w:r>
        <w:rPr>
          <w:rFonts w:hint="eastAsia" w:ascii="仿宋_GB2312" w:hAnsi="黑体" w:eastAsia="仿宋_GB2312" w:cs="宋体"/>
          <w:color w:val="333333"/>
          <w:kern w:val="0"/>
          <w:sz w:val="32"/>
          <w:szCs w:val="32"/>
        </w:rPr>
        <w:t>人民共和国预算法》等有关规定，制定本办法。</w:t>
      </w:r>
      <w:r>
        <w:rPr>
          <w:rFonts w:hint="eastAsia" w:ascii="仿宋_GB2312" w:hAnsi="Calibri" w:eastAsia="仿宋_GB2312" w:cs="Calibri"/>
          <w:color w:val="333333"/>
          <w:kern w:val="0"/>
          <w:sz w:val="32"/>
          <w:szCs w:val="32"/>
        </w:rPr>
        <w:t> </w:t>
      </w:r>
    </w:p>
    <w:p w14:paraId="63692E5E">
      <w:pPr>
        <w:widowControl/>
        <w:shd w:val="clear" w:color="auto" w:fill="FFFFFF"/>
        <w:spacing w:line="620" w:lineRule="exact"/>
        <w:jc w:val="left"/>
        <w:rPr>
          <w:rFonts w:ascii="仿宋_GB2312" w:hAnsi="黑体" w:eastAsia="仿宋_GB2312" w:cs="宋体"/>
          <w:color w:val="333333"/>
          <w:kern w:val="0"/>
          <w:sz w:val="32"/>
          <w:szCs w:val="32"/>
        </w:rPr>
      </w:pPr>
      <w:r>
        <w:rPr>
          <w:rFonts w:hint="eastAsia" w:ascii="仿宋_GB2312" w:hAnsi="黑体" w:eastAsia="仿宋_GB2312" w:cs="宋体"/>
          <w:color w:val="333333"/>
          <w:kern w:val="0"/>
          <w:sz w:val="32"/>
          <w:szCs w:val="32"/>
        </w:rPr>
        <w:t>　　第二条 本办法所称湖南省工业企业技术改造税收增量奖补资金（以下简称“奖补资金”）是指省级财政预算安排，用于对实施技术改造固定资产投资的工业企业，主体税种（增值税、企业所得税，下同）税收有增量的，给予事后奖励性补助的专项资金。</w:t>
      </w:r>
      <w:r>
        <w:rPr>
          <w:rFonts w:hint="eastAsia" w:ascii="仿宋_GB2312" w:hAnsi="Calibri" w:eastAsia="仿宋_GB2312" w:cs="Calibri"/>
          <w:color w:val="333333"/>
          <w:kern w:val="0"/>
          <w:sz w:val="32"/>
          <w:szCs w:val="32"/>
        </w:rPr>
        <w:t> </w:t>
      </w:r>
    </w:p>
    <w:p w14:paraId="45666F27">
      <w:pPr>
        <w:widowControl/>
        <w:shd w:val="clear" w:color="auto" w:fill="FFFFFF"/>
        <w:spacing w:line="620" w:lineRule="exact"/>
        <w:jc w:val="left"/>
        <w:rPr>
          <w:rFonts w:ascii="仿宋_GB2312" w:hAnsi="黑体" w:eastAsia="仿宋_GB2312" w:cs="宋体"/>
          <w:color w:val="333333"/>
          <w:kern w:val="0"/>
          <w:sz w:val="32"/>
          <w:szCs w:val="32"/>
        </w:rPr>
      </w:pPr>
      <w:r>
        <w:rPr>
          <w:rFonts w:hint="eastAsia" w:ascii="仿宋_GB2312" w:hAnsi="黑体" w:eastAsia="仿宋_GB2312" w:cs="宋体"/>
          <w:color w:val="333333"/>
          <w:kern w:val="0"/>
          <w:sz w:val="32"/>
          <w:szCs w:val="32"/>
        </w:rPr>
        <w:t>　　第三条 工业企业技术改造包括工业企业扩大再生产，用先进技术改造陈旧技术，更新设备，改进创新工艺等方面。</w:t>
      </w:r>
      <w:r>
        <w:rPr>
          <w:rFonts w:hint="eastAsia" w:ascii="仿宋_GB2312" w:hAnsi="Calibri" w:eastAsia="仿宋_GB2312" w:cs="Calibri"/>
          <w:color w:val="333333"/>
          <w:kern w:val="0"/>
          <w:sz w:val="32"/>
          <w:szCs w:val="32"/>
        </w:rPr>
        <w:t> </w:t>
      </w:r>
    </w:p>
    <w:p w14:paraId="4008234F">
      <w:pPr>
        <w:widowControl/>
        <w:shd w:val="clear" w:color="auto" w:fill="FFFFFF"/>
        <w:spacing w:line="620" w:lineRule="exact"/>
        <w:jc w:val="left"/>
        <w:rPr>
          <w:rFonts w:ascii="仿宋_GB2312" w:hAnsi="黑体" w:eastAsia="仿宋_GB2312" w:cs="宋体"/>
          <w:color w:val="333333"/>
          <w:kern w:val="0"/>
          <w:sz w:val="32"/>
          <w:szCs w:val="32"/>
        </w:rPr>
      </w:pPr>
      <w:r>
        <w:rPr>
          <w:rFonts w:hint="eastAsia" w:ascii="仿宋_GB2312" w:hAnsi="黑体" w:eastAsia="仿宋_GB2312" w:cs="宋体"/>
          <w:color w:val="333333"/>
          <w:kern w:val="0"/>
          <w:sz w:val="32"/>
          <w:szCs w:val="32"/>
        </w:rPr>
        <w:t>　　第四条 奖补资金列入省财政年度预算，奖补资金的使用遵循依法依规、公开透明、严格监管的原则。</w:t>
      </w:r>
      <w:r>
        <w:rPr>
          <w:rFonts w:hint="eastAsia" w:ascii="仿宋_GB2312" w:hAnsi="Calibri" w:eastAsia="仿宋_GB2312" w:cs="Calibri"/>
          <w:color w:val="333333"/>
          <w:kern w:val="0"/>
          <w:sz w:val="32"/>
          <w:szCs w:val="32"/>
        </w:rPr>
        <w:t> </w:t>
      </w:r>
    </w:p>
    <w:p w14:paraId="5C5EA34B">
      <w:pPr>
        <w:widowControl/>
        <w:shd w:val="clear" w:color="auto" w:fill="FFFFFF"/>
        <w:spacing w:line="620" w:lineRule="exact"/>
        <w:jc w:val="left"/>
        <w:rPr>
          <w:rFonts w:ascii="仿宋_GB2312" w:hAnsi="黑体" w:eastAsia="仿宋_GB2312" w:cs="宋体"/>
          <w:color w:val="333333"/>
          <w:kern w:val="0"/>
          <w:sz w:val="32"/>
          <w:szCs w:val="32"/>
        </w:rPr>
      </w:pPr>
      <w:r>
        <w:rPr>
          <w:rFonts w:hint="eastAsia" w:ascii="仿宋_GB2312" w:hAnsi="黑体" w:eastAsia="仿宋_GB2312" w:cs="宋体"/>
          <w:color w:val="333333"/>
          <w:kern w:val="0"/>
          <w:sz w:val="32"/>
          <w:szCs w:val="32"/>
        </w:rPr>
        <w:t>　　第五条 奖补资金实行管理办法、申报流程、评审结果、分配结果、绩效评价全过程公开。</w:t>
      </w:r>
      <w:r>
        <w:rPr>
          <w:rFonts w:hint="eastAsia" w:ascii="仿宋_GB2312" w:hAnsi="Calibri" w:eastAsia="仿宋_GB2312" w:cs="Calibri"/>
          <w:color w:val="333333"/>
          <w:kern w:val="0"/>
          <w:sz w:val="32"/>
          <w:szCs w:val="32"/>
        </w:rPr>
        <w:t> </w:t>
      </w:r>
    </w:p>
    <w:p w14:paraId="721C986D">
      <w:pPr>
        <w:widowControl/>
        <w:shd w:val="clear" w:color="auto" w:fill="FFFFFF"/>
        <w:spacing w:line="620" w:lineRule="exact"/>
        <w:jc w:val="left"/>
        <w:rPr>
          <w:rFonts w:ascii="黑体" w:hAnsi="黑体" w:eastAsia="黑体" w:cs="宋体"/>
          <w:color w:val="333333"/>
          <w:kern w:val="0"/>
          <w:sz w:val="32"/>
          <w:szCs w:val="28"/>
        </w:rPr>
      </w:pPr>
      <w:r>
        <w:rPr>
          <w:rFonts w:ascii="黑体" w:hAnsi="黑体" w:eastAsia="黑体" w:cs="宋体"/>
          <w:color w:val="333333"/>
          <w:kern w:val="0"/>
          <w:sz w:val="32"/>
          <w:szCs w:val="28"/>
        </w:rPr>
        <w:t>　　第二章 部门职责</w:t>
      </w:r>
      <w:r>
        <w:rPr>
          <w:rFonts w:ascii="Calibri" w:hAnsi="Calibri" w:eastAsia="黑体" w:cs="Calibri"/>
          <w:color w:val="333333"/>
          <w:kern w:val="0"/>
          <w:sz w:val="32"/>
          <w:szCs w:val="28"/>
        </w:rPr>
        <w:t> </w:t>
      </w:r>
    </w:p>
    <w:p w14:paraId="1CCFB694">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第六条 各级经济和信息化、财政、统计、国税、地税部门按照职责分工，共同组织和实施奖补资金的申请、审核、拨付、清算和监督管理工作。</w:t>
      </w:r>
      <w:r>
        <w:rPr>
          <w:rFonts w:ascii="Calibri" w:hAnsi="Calibri" w:eastAsia="仿宋_GB2312" w:cs="Calibri"/>
          <w:color w:val="333333"/>
          <w:kern w:val="0"/>
          <w:sz w:val="32"/>
          <w:szCs w:val="32"/>
        </w:rPr>
        <w:t> </w:t>
      </w:r>
    </w:p>
    <w:p w14:paraId="118EA328">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第七条 经济和信息化部门主要职责。</w:t>
      </w:r>
      <w:r>
        <w:rPr>
          <w:rFonts w:ascii="Calibri" w:hAnsi="Calibri" w:eastAsia="仿宋_GB2312" w:cs="Calibri"/>
          <w:color w:val="333333"/>
          <w:kern w:val="0"/>
          <w:sz w:val="32"/>
          <w:szCs w:val="32"/>
        </w:rPr>
        <w:t> </w:t>
      </w:r>
    </w:p>
    <w:p w14:paraId="044750D4">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（一）省经济和信息化委员会履行以下职责：</w:t>
      </w:r>
      <w:r>
        <w:rPr>
          <w:rFonts w:ascii="Calibri" w:hAnsi="Calibri" w:eastAsia="仿宋_GB2312" w:cs="Calibri"/>
          <w:color w:val="333333"/>
          <w:kern w:val="0"/>
          <w:sz w:val="32"/>
          <w:szCs w:val="32"/>
        </w:rPr>
        <w:t> </w:t>
      </w:r>
    </w:p>
    <w:p w14:paraId="4D03E505">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1、制定实施细则，组织并指导各级经济和信息化部门落实奖补政策；</w:t>
      </w:r>
      <w:r>
        <w:rPr>
          <w:rFonts w:ascii="Calibri" w:hAnsi="Calibri" w:eastAsia="仿宋_GB2312" w:cs="Calibri"/>
          <w:color w:val="333333"/>
          <w:kern w:val="0"/>
          <w:sz w:val="32"/>
          <w:szCs w:val="32"/>
        </w:rPr>
        <w:t> </w:t>
      </w:r>
    </w:p>
    <w:p w14:paraId="4A77D82F">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2、加强企业技术改造情况的监测和分析；</w:t>
      </w:r>
      <w:r>
        <w:rPr>
          <w:rFonts w:ascii="Calibri" w:hAnsi="Calibri" w:eastAsia="仿宋_GB2312" w:cs="Calibri"/>
          <w:color w:val="333333"/>
          <w:kern w:val="0"/>
          <w:sz w:val="32"/>
          <w:szCs w:val="32"/>
        </w:rPr>
        <w:t> </w:t>
      </w:r>
    </w:p>
    <w:p w14:paraId="706CE0AA">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3、依据企业技术改造情况提出年度奖补预算建议；</w:t>
      </w:r>
      <w:r>
        <w:rPr>
          <w:rFonts w:ascii="Calibri" w:hAnsi="Calibri" w:eastAsia="仿宋_GB2312" w:cs="Calibri"/>
          <w:color w:val="333333"/>
          <w:kern w:val="0"/>
          <w:sz w:val="32"/>
          <w:szCs w:val="32"/>
        </w:rPr>
        <w:t> </w:t>
      </w:r>
    </w:p>
    <w:p w14:paraId="5A8C5DA9">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4、会同省财政厅组织年度奖补资金申报；</w:t>
      </w:r>
      <w:r>
        <w:rPr>
          <w:rFonts w:ascii="Calibri" w:hAnsi="Calibri" w:eastAsia="仿宋_GB2312" w:cs="Calibri"/>
          <w:color w:val="333333"/>
          <w:kern w:val="0"/>
          <w:sz w:val="32"/>
          <w:szCs w:val="32"/>
        </w:rPr>
        <w:t> </w:t>
      </w:r>
    </w:p>
    <w:p w14:paraId="3F2CEF6B">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5、会同省财政厅、省统计局、省国税局、省地税局复核企业申请；提出奖补资金下达方案并会同省财政厅上报省政府审批；</w:t>
      </w:r>
      <w:r>
        <w:rPr>
          <w:rFonts w:ascii="Calibri" w:hAnsi="Calibri" w:eastAsia="仿宋_GB2312" w:cs="Calibri"/>
          <w:color w:val="333333"/>
          <w:kern w:val="0"/>
          <w:sz w:val="32"/>
          <w:szCs w:val="32"/>
        </w:rPr>
        <w:t> </w:t>
      </w:r>
    </w:p>
    <w:p w14:paraId="2E3370EF">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6、省财政厅会同省经信委根据省政府批准的奖补资金方案下达奖补资金；</w:t>
      </w:r>
      <w:r>
        <w:rPr>
          <w:rFonts w:ascii="Calibri" w:hAnsi="Calibri" w:eastAsia="仿宋_GB2312" w:cs="Calibri"/>
          <w:color w:val="333333"/>
          <w:kern w:val="0"/>
          <w:sz w:val="32"/>
          <w:szCs w:val="32"/>
        </w:rPr>
        <w:t> </w:t>
      </w:r>
    </w:p>
    <w:p w14:paraId="214D72A6">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7、督促企业按规定使用好资金加快技术改造。</w:t>
      </w:r>
      <w:r>
        <w:rPr>
          <w:rFonts w:ascii="Calibri" w:hAnsi="Calibri" w:eastAsia="仿宋_GB2312" w:cs="Calibri"/>
          <w:color w:val="333333"/>
          <w:kern w:val="0"/>
          <w:sz w:val="32"/>
          <w:szCs w:val="32"/>
        </w:rPr>
        <w:t> </w:t>
      </w:r>
    </w:p>
    <w:p w14:paraId="0FC58E7D">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（二）市州、财政省直管县、市经济和信息化部门履行以下职责：</w:t>
      </w:r>
      <w:r>
        <w:rPr>
          <w:rFonts w:ascii="Calibri" w:hAnsi="Calibri" w:eastAsia="仿宋_GB2312" w:cs="Calibri"/>
          <w:color w:val="333333"/>
          <w:kern w:val="0"/>
          <w:sz w:val="32"/>
          <w:szCs w:val="32"/>
        </w:rPr>
        <w:t> </w:t>
      </w:r>
    </w:p>
    <w:p w14:paraId="5245C459">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1、负责本行政区域内奖补资金申请材料的受理汇总；</w:t>
      </w:r>
      <w:r>
        <w:rPr>
          <w:rFonts w:ascii="Calibri" w:hAnsi="Calibri" w:eastAsia="仿宋_GB2312" w:cs="Calibri"/>
          <w:color w:val="333333"/>
          <w:kern w:val="0"/>
          <w:sz w:val="32"/>
          <w:szCs w:val="32"/>
        </w:rPr>
        <w:t> </w:t>
      </w:r>
    </w:p>
    <w:p w14:paraId="3564C9C5">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2、会同同级财政、统计、国税、地税部门对申请材料进行初审、确保真实性、合法性、完整性；</w:t>
      </w:r>
      <w:r>
        <w:rPr>
          <w:rFonts w:ascii="Calibri" w:hAnsi="Calibri" w:eastAsia="仿宋_GB2312" w:cs="Calibri"/>
          <w:color w:val="333333"/>
          <w:kern w:val="0"/>
          <w:sz w:val="32"/>
          <w:szCs w:val="32"/>
        </w:rPr>
        <w:t> </w:t>
      </w:r>
    </w:p>
    <w:p w14:paraId="3F409281">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3、会同同级财政、统计、国税、地税部门将通过初审的申请材料上报省经济和信息化委员会、省财政厅；</w:t>
      </w:r>
      <w:r>
        <w:rPr>
          <w:rFonts w:ascii="Calibri" w:hAnsi="Calibri" w:eastAsia="仿宋_GB2312" w:cs="Calibri"/>
          <w:color w:val="333333"/>
          <w:kern w:val="0"/>
          <w:sz w:val="32"/>
          <w:szCs w:val="32"/>
        </w:rPr>
        <w:t> </w:t>
      </w:r>
    </w:p>
    <w:p w14:paraId="395CDD54">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4、做好奖补资金跟踪督查。</w:t>
      </w:r>
      <w:r>
        <w:rPr>
          <w:rFonts w:ascii="Calibri" w:hAnsi="Calibri" w:eastAsia="仿宋_GB2312" w:cs="Calibri"/>
          <w:color w:val="333333"/>
          <w:kern w:val="0"/>
          <w:sz w:val="32"/>
          <w:szCs w:val="32"/>
        </w:rPr>
        <w:t> </w:t>
      </w:r>
    </w:p>
    <w:p w14:paraId="27BC280D">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第八条 财政部门主要职责。</w:t>
      </w:r>
      <w:r>
        <w:rPr>
          <w:rFonts w:ascii="Calibri" w:hAnsi="Calibri" w:eastAsia="仿宋_GB2312" w:cs="Calibri"/>
          <w:color w:val="333333"/>
          <w:kern w:val="0"/>
          <w:sz w:val="32"/>
          <w:szCs w:val="32"/>
        </w:rPr>
        <w:t> </w:t>
      </w:r>
    </w:p>
    <w:p w14:paraId="73D400F4">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（一）省财政厅履行以下职责：</w:t>
      </w:r>
      <w:r>
        <w:rPr>
          <w:rFonts w:ascii="Calibri" w:hAnsi="Calibri" w:eastAsia="仿宋_GB2312" w:cs="Calibri"/>
          <w:color w:val="333333"/>
          <w:kern w:val="0"/>
          <w:sz w:val="32"/>
          <w:szCs w:val="32"/>
        </w:rPr>
        <w:t> </w:t>
      </w:r>
    </w:p>
    <w:p w14:paraId="5A938E61">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1、负责奖补资金的管理，建立健全资金管理制度；</w:t>
      </w:r>
      <w:r>
        <w:rPr>
          <w:rFonts w:ascii="Calibri" w:hAnsi="Calibri" w:eastAsia="仿宋_GB2312" w:cs="Calibri"/>
          <w:color w:val="333333"/>
          <w:kern w:val="0"/>
          <w:sz w:val="32"/>
          <w:szCs w:val="32"/>
        </w:rPr>
        <w:t> </w:t>
      </w:r>
    </w:p>
    <w:p w14:paraId="48558BCF">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2、编制奖补资金年度预算；</w:t>
      </w:r>
      <w:r>
        <w:rPr>
          <w:rFonts w:ascii="Calibri" w:hAnsi="Calibri" w:eastAsia="仿宋_GB2312" w:cs="Calibri"/>
          <w:color w:val="333333"/>
          <w:kern w:val="0"/>
          <w:sz w:val="32"/>
          <w:szCs w:val="32"/>
        </w:rPr>
        <w:t> </w:t>
      </w:r>
    </w:p>
    <w:p w14:paraId="394802D2">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3、参与奖补资金审核；</w:t>
      </w:r>
      <w:r>
        <w:rPr>
          <w:rFonts w:ascii="Calibri" w:hAnsi="Calibri" w:eastAsia="仿宋_GB2312" w:cs="Calibri"/>
          <w:color w:val="333333"/>
          <w:kern w:val="0"/>
          <w:sz w:val="32"/>
          <w:szCs w:val="32"/>
        </w:rPr>
        <w:t> </w:t>
      </w:r>
    </w:p>
    <w:p w14:paraId="37FCCF7A">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4、会同省经信委联合下达奖补资金，并按规定拨付资金；</w:t>
      </w:r>
      <w:r>
        <w:rPr>
          <w:rFonts w:ascii="Calibri" w:hAnsi="Calibri" w:eastAsia="仿宋_GB2312" w:cs="Calibri"/>
          <w:color w:val="333333"/>
          <w:kern w:val="0"/>
          <w:sz w:val="32"/>
          <w:szCs w:val="32"/>
        </w:rPr>
        <w:t> </w:t>
      </w:r>
    </w:p>
    <w:p w14:paraId="75891596">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5、组织实施奖补资金财政监督检查。</w:t>
      </w:r>
      <w:r>
        <w:rPr>
          <w:rFonts w:ascii="Calibri" w:hAnsi="Calibri" w:eastAsia="仿宋_GB2312" w:cs="Calibri"/>
          <w:color w:val="333333"/>
          <w:kern w:val="0"/>
          <w:sz w:val="32"/>
          <w:szCs w:val="32"/>
        </w:rPr>
        <w:t> </w:t>
      </w:r>
    </w:p>
    <w:p w14:paraId="297DFF3D">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（二）市州、财政省直管县、市财政部门履行以下职责：</w:t>
      </w:r>
      <w:r>
        <w:rPr>
          <w:rFonts w:ascii="Calibri" w:hAnsi="Calibri" w:eastAsia="仿宋_GB2312" w:cs="Calibri"/>
          <w:color w:val="333333"/>
          <w:kern w:val="0"/>
          <w:sz w:val="32"/>
          <w:szCs w:val="32"/>
        </w:rPr>
        <w:t> </w:t>
      </w:r>
    </w:p>
    <w:p w14:paraId="5C15A0B3">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1、参与本行政区域内申请材料的初审工作；</w:t>
      </w:r>
      <w:r>
        <w:rPr>
          <w:rFonts w:ascii="Calibri" w:hAnsi="Calibri" w:eastAsia="仿宋_GB2312" w:cs="Calibri"/>
          <w:color w:val="333333"/>
          <w:kern w:val="0"/>
          <w:sz w:val="32"/>
          <w:szCs w:val="32"/>
        </w:rPr>
        <w:t> </w:t>
      </w:r>
    </w:p>
    <w:p w14:paraId="5E50A025">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2、根据省下达的奖补资金文件做好资金拨付工作；</w:t>
      </w:r>
      <w:r>
        <w:rPr>
          <w:rFonts w:ascii="Calibri" w:hAnsi="Calibri" w:eastAsia="仿宋_GB2312" w:cs="Calibri"/>
          <w:color w:val="333333"/>
          <w:kern w:val="0"/>
          <w:sz w:val="32"/>
          <w:szCs w:val="32"/>
        </w:rPr>
        <w:t> </w:t>
      </w:r>
    </w:p>
    <w:p w14:paraId="240FE385">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3、参与本行政区域内奖补资金财政监督检查。</w:t>
      </w:r>
      <w:r>
        <w:rPr>
          <w:rFonts w:ascii="Calibri" w:hAnsi="Calibri" w:eastAsia="仿宋_GB2312" w:cs="Calibri"/>
          <w:color w:val="333333"/>
          <w:kern w:val="0"/>
          <w:sz w:val="32"/>
          <w:szCs w:val="32"/>
        </w:rPr>
        <w:t> </w:t>
      </w:r>
    </w:p>
    <w:p w14:paraId="5503F526">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第九条 国税、地税部门主要职责。各级国税、地税部门参与奖补资金申请材料审核，负责审核确认提出申请奖补资金的企业主体税种税收增量。</w:t>
      </w:r>
      <w:r>
        <w:rPr>
          <w:rFonts w:ascii="Calibri" w:hAnsi="Calibri" w:eastAsia="仿宋_GB2312" w:cs="Calibri"/>
          <w:color w:val="333333"/>
          <w:kern w:val="0"/>
          <w:sz w:val="32"/>
          <w:szCs w:val="32"/>
        </w:rPr>
        <w:t> </w:t>
      </w:r>
    </w:p>
    <w:p w14:paraId="7F8C284C">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第十条 统计部门主要职责。</w:t>
      </w:r>
      <w:r>
        <w:rPr>
          <w:rFonts w:ascii="Calibri" w:hAnsi="Calibri" w:eastAsia="仿宋_GB2312" w:cs="Calibri"/>
          <w:color w:val="333333"/>
          <w:kern w:val="0"/>
          <w:sz w:val="32"/>
          <w:szCs w:val="32"/>
        </w:rPr>
        <w:t> </w:t>
      </w:r>
    </w:p>
    <w:p w14:paraId="3501255B">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（一）省统计局履行以下职责：参与奖补资金申请材料审核。</w:t>
      </w:r>
      <w:r>
        <w:rPr>
          <w:rFonts w:ascii="Calibri" w:hAnsi="Calibri" w:eastAsia="仿宋_GB2312" w:cs="Calibri"/>
          <w:color w:val="333333"/>
          <w:kern w:val="0"/>
          <w:sz w:val="32"/>
          <w:szCs w:val="32"/>
        </w:rPr>
        <w:t> </w:t>
      </w:r>
    </w:p>
    <w:p w14:paraId="4A9CA410">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（二）市州、财政省直管县、市统计部门履行以下职责：参与本行政区域内奖补资金申请材料初审，负责核实企业基本信息审核确认是否为规模以上工业企业并出具证明。</w:t>
      </w:r>
      <w:r>
        <w:rPr>
          <w:rFonts w:ascii="Calibri" w:hAnsi="Calibri" w:eastAsia="仿宋_GB2312" w:cs="Calibri"/>
          <w:color w:val="333333"/>
          <w:kern w:val="0"/>
          <w:sz w:val="32"/>
          <w:szCs w:val="32"/>
        </w:rPr>
        <w:t> </w:t>
      </w:r>
    </w:p>
    <w:p w14:paraId="6A7103D2">
      <w:pPr>
        <w:widowControl/>
        <w:shd w:val="clear" w:color="auto" w:fill="FFFFFF"/>
        <w:spacing w:line="620" w:lineRule="exact"/>
        <w:jc w:val="left"/>
        <w:rPr>
          <w:rFonts w:ascii="黑体" w:hAnsi="黑体" w:eastAsia="黑体" w:cs="宋体"/>
          <w:color w:val="333333"/>
          <w:kern w:val="0"/>
          <w:sz w:val="32"/>
          <w:szCs w:val="28"/>
        </w:rPr>
      </w:pPr>
      <w:r>
        <w:rPr>
          <w:rFonts w:ascii="黑体" w:hAnsi="黑体" w:eastAsia="黑体" w:cs="宋体"/>
          <w:color w:val="333333"/>
          <w:kern w:val="0"/>
          <w:sz w:val="32"/>
          <w:szCs w:val="28"/>
        </w:rPr>
        <w:t>　　第三章 申报条件、奖补标准和核算方法</w:t>
      </w:r>
      <w:r>
        <w:rPr>
          <w:rFonts w:ascii="Calibri" w:hAnsi="Calibri" w:eastAsia="黑体" w:cs="Calibri"/>
          <w:color w:val="333333"/>
          <w:kern w:val="0"/>
          <w:sz w:val="32"/>
          <w:szCs w:val="28"/>
        </w:rPr>
        <w:t> </w:t>
      </w:r>
    </w:p>
    <w:p w14:paraId="30581204">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第十一条 申报奖补资金企业必须具备以下条件：</w:t>
      </w:r>
      <w:r>
        <w:rPr>
          <w:rFonts w:ascii="Calibri" w:hAnsi="Calibri" w:eastAsia="仿宋_GB2312" w:cs="Calibri"/>
          <w:color w:val="333333"/>
          <w:kern w:val="0"/>
          <w:sz w:val="32"/>
          <w:szCs w:val="32"/>
        </w:rPr>
        <w:t> </w:t>
      </w:r>
    </w:p>
    <w:p w14:paraId="2C4EB4CB">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（一）在省内注册的规模以上工业企业；</w:t>
      </w:r>
      <w:r>
        <w:rPr>
          <w:rFonts w:ascii="Calibri" w:hAnsi="Calibri" w:eastAsia="仿宋_GB2312" w:cs="Calibri"/>
          <w:color w:val="333333"/>
          <w:kern w:val="0"/>
          <w:sz w:val="32"/>
          <w:szCs w:val="32"/>
        </w:rPr>
        <w:t> </w:t>
      </w:r>
    </w:p>
    <w:p w14:paraId="57A1EA6B">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（二）具有独立法人资格、健全的财务管理机构和财务管理制度；</w:t>
      </w:r>
      <w:r>
        <w:rPr>
          <w:rFonts w:ascii="Calibri" w:hAnsi="Calibri" w:eastAsia="仿宋_GB2312" w:cs="Calibri"/>
          <w:color w:val="333333"/>
          <w:kern w:val="0"/>
          <w:sz w:val="32"/>
          <w:szCs w:val="32"/>
        </w:rPr>
        <w:t> </w:t>
      </w:r>
    </w:p>
    <w:p w14:paraId="6131BA01">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（三）诚信经营、依法纳税，无不良信用记录；</w:t>
      </w:r>
      <w:r>
        <w:rPr>
          <w:rFonts w:ascii="Calibri" w:hAnsi="Calibri" w:eastAsia="仿宋_GB2312" w:cs="Calibri"/>
          <w:color w:val="333333"/>
          <w:kern w:val="0"/>
          <w:sz w:val="32"/>
          <w:szCs w:val="32"/>
        </w:rPr>
        <w:t> </w:t>
      </w:r>
    </w:p>
    <w:p w14:paraId="36F7F9AE">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（四）技术改造项目实施地在湖南省境内，符合国家产业政策发展方向和我省产业结构调整支持方向。</w:t>
      </w:r>
      <w:r>
        <w:rPr>
          <w:rFonts w:ascii="Calibri" w:hAnsi="Calibri" w:eastAsia="仿宋_GB2312" w:cs="Calibri"/>
          <w:color w:val="333333"/>
          <w:kern w:val="0"/>
          <w:sz w:val="32"/>
          <w:szCs w:val="32"/>
        </w:rPr>
        <w:t> </w:t>
      </w:r>
    </w:p>
    <w:p w14:paraId="7E542F2C">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（五）技术改造项目取得企业技术改造投资项目备案通知书或核准批复。</w:t>
      </w:r>
      <w:r>
        <w:rPr>
          <w:rFonts w:ascii="Calibri" w:hAnsi="Calibri" w:eastAsia="仿宋_GB2312" w:cs="Calibri"/>
          <w:color w:val="333333"/>
          <w:kern w:val="0"/>
          <w:sz w:val="32"/>
          <w:szCs w:val="32"/>
        </w:rPr>
        <w:t> </w:t>
      </w:r>
    </w:p>
    <w:p w14:paraId="0B4F3730">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（六）技术改造项目经第三方中介机构审核已完工，且技术改造固定资产投资额达到500万元以上（含）。</w:t>
      </w:r>
      <w:r>
        <w:rPr>
          <w:rFonts w:ascii="Calibri" w:hAnsi="Calibri" w:eastAsia="仿宋_GB2312" w:cs="Calibri"/>
          <w:color w:val="333333"/>
          <w:kern w:val="0"/>
          <w:sz w:val="32"/>
          <w:szCs w:val="32"/>
        </w:rPr>
        <w:t> </w:t>
      </w:r>
    </w:p>
    <w:p w14:paraId="7EACC6DA">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（七）主体税种税收与上年同比有增长。</w:t>
      </w:r>
      <w:r>
        <w:rPr>
          <w:rFonts w:ascii="Calibri" w:hAnsi="Calibri" w:eastAsia="仿宋_GB2312" w:cs="Calibri"/>
          <w:color w:val="333333"/>
          <w:kern w:val="0"/>
          <w:sz w:val="32"/>
          <w:szCs w:val="32"/>
        </w:rPr>
        <w:t> </w:t>
      </w:r>
    </w:p>
    <w:p w14:paraId="4A113ACF">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第十二条 奖补资金计算标准。从企业技术改造完成当年起3年内，每年按照与上年同比主体税种增量省级分成部分的50%对企业进行事后奖补。</w:t>
      </w:r>
      <w:r>
        <w:rPr>
          <w:rFonts w:ascii="Calibri" w:hAnsi="Calibri" w:eastAsia="仿宋_GB2312" w:cs="Calibri"/>
          <w:color w:val="333333"/>
          <w:kern w:val="0"/>
          <w:sz w:val="32"/>
          <w:szCs w:val="32"/>
        </w:rPr>
        <w:t> </w:t>
      </w:r>
    </w:p>
    <w:p w14:paraId="3099D1C2">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企业三年累计获得奖补资金不超过企业技术改造固定资产投资额的50%，最高不超过1000万元。</w:t>
      </w:r>
      <w:r>
        <w:rPr>
          <w:rFonts w:ascii="Calibri" w:hAnsi="Calibri" w:eastAsia="仿宋_GB2312" w:cs="Calibri"/>
          <w:color w:val="333333"/>
          <w:kern w:val="0"/>
          <w:sz w:val="32"/>
          <w:szCs w:val="32"/>
        </w:rPr>
        <w:t> </w:t>
      </w:r>
    </w:p>
    <w:p w14:paraId="50F19B11">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特别重大技术改造项目或关键技术改造项目奖补，省政府另行专题研究。</w:t>
      </w:r>
      <w:r>
        <w:rPr>
          <w:rFonts w:ascii="Calibri" w:hAnsi="Calibri" w:eastAsia="仿宋_GB2312" w:cs="Calibri"/>
          <w:color w:val="333333"/>
          <w:kern w:val="0"/>
          <w:sz w:val="32"/>
          <w:szCs w:val="32"/>
        </w:rPr>
        <w:t> </w:t>
      </w:r>
    </w:p>
    <w:p w14:paraId="391E4033">
      <w:pPr>
        <w:widowControl/>
        <w:shd w:val="clear" w:color="auto" w:fill="FFFFFF"/>
        <w:spacing w:line="620" w:lineRule="exact"/>
        <w:jc w:val="left"/>
        <w:rPr>
          <w:rFonts w:ascii="黑体" w:hAnsi="黑体" w:eastAsia="黑体" w:cs="宋体"/>
          <w:color w:val="333333"/>
          <w:kern w:val="0"/>
          <w:sz w:val="32"/>
          <w:szCs w:val="28"/>
        </w:rPr>
      </w:pPr>
      <w:r>
        <w:rPr>
          <w:rFonts w:ascii="黑体" w:hAnsi="黑体" w:eastAsia="黑体" w:cs="宋体"/>
          <w:color w:val="333333"/>
          <w:kern w:val="0"/>
          <w:sz w:val="32"/>
          <w:szCs w:val="28"/>
        </w:rPr>
        <w:t>　　第四章 申报程序</w:t>
      </w:r>
      <w:r>
        <w:rPr>
          <w:rFonts w:ascii="Calibri" w:hAnsi="Calibri" w:eastAsia="黑体" w:cs="Calibri"/>
          <w:color w:val="333333"/>
          <w:kern w:val="0"/>
          <w:sz w:val="32"/>
          <w:szCs w:val="28"/>
        </w:rPr>
        <w:t> </w:t>
      </w:r>
    </w:p>
    <w:p w14:paraId="263C29D7">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第十三条 每年第一季度，省经信委会同省财政厅下发申报上年度奖补资金的通知。申报通知同时在省经信委、省财政厅门户网站或相关媒体上公开。</w:t>
      </w:r>
      <w:r>
        <w:rPr>
          <w:rFonts w:ascii="Calibri" w:hAnsi="Calibri" w:eastAsia="仿宋_GB2312" w:cs="Calibri"/>
          <w:color w:val="333333"/>
          <w:kern w:val="0"/>
          <w:sz w:val="32"/>
          <w:szCs w:val="32"/>
        </w:rPr>
        <w:t> </w:t>
      </w:r>
    </w:p>
    <w:p w14:paraId="6A9B34AA">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第十四条 奖补资金按以下程序申报：</w:t>
      </w:r>
      <w:r>
        <w:rPr>
          <w:rFonts w:ascii="Calibri" w:hAnsi="Calibri" w:eastAsia="仿宋_GB2312" w:cs="Calibri"/>
          <w:color w:val="333333"/>
          <w:kern w:val="0"/>
          <w:sz w:val="32"/>
          <w:szCs w:val="32"/>
        </w:rPr>
        <w:t> </w:t>
      </w:r>
    </w:p>
    <w:p w14:paraId="13452CA5">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申报单位根据申报通知要求，向所在地县级经济和信息化部门、财政部门提出申请，按要求提交申报材料。</w:t>
      </w:r>
      <w:r>
        <w:rPr>
          <w:rFonts w:ascii="Calibri" w:hAnsi="Calibri" w:eastAsia="仿宋_GB2312" w:cs="Calibri"/>
          <w:color w:val="333333"/>
          <w:kern w:val="0"/>
          <w:sz w:val="32"/>
          <w:szCs w:val="32"/>
        </w:rPr>
        <w:t> </w:t>
      </w:r>
    </w:p>
    <w:p w14:paraId="1DACEDC3">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县、市、区经济和信息化、财政、统计、国税、地税部门对企业申报情况审核后按程序逐级上报，市州、财政省直管县市经济和信息化、财政、统计、国税、地税部门联合行文向省经信委、省财政厅申报。</w:t>
      </w:r>
      <w:r>
        <w:rPr>
          <w:rFonts w:ascii="Calibri" w:hAnsi="Calibri" w:eastAsia="仿宋_GB2312" w:cs="Calibri"/>
          <w:color w:val="333333"/>
          <w:kern w:val="0"/>
          <w:sz w:val="32"/>
          <w:szCs w:val="32"/>
        </w:rPr>
        <w:t> </w:t>
      </w:r>
    </w:p>
    <w:p w14:paraId="760E1AFD">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市州、财政省直管县、市经济和信息化、财政、统计、国税、地税部门负责对上报材料的真实性、合法性、完整性进行把关。</w:t>
      </w:r>
      <w:r>
        <w:rPr>
          <w:rFonts w:ascii="Calibri" w:hAnsi="Calibri" w:eastAsia="仿宋_GB2312" w:cs="Calibri"/>
          <w:color w:val="333333"/>
          <w:kern w:val="0"/>
          <w:sz w:val="32"/>
          <w:szCs w:val="32"/>
        </w:rPr>
        <w:t> </w:t>
      </w:r>
    </w:p>
    <w:p w14:paraId="231F1F06">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第十五条 省经信委对上报情况进行汇总和审查。审查包括：申报单位是否符合申报条件，报送材料是否齐全、完整，格式是否清楚、规范并符合要求，申报程序是否符合要求等。</w:t>
      </w:r>
      <w:r>
        <w:rPr>
          <w:rFonts w:ascii="Calibri" w:hAnsi="Calibri" w:eastAsia="仿宋_GB2312" w:cs="Calibri"/>
          <w:color w:val="333333"/>
          <w:kern w:val="0"/>
          <w:sz w:val="32"/>
          <w:szCs w:val="32"/>
        </w:rPr>
        <w:t> </w:t>
      </w:r>
    </w:p>
    <w:p w14:paraId="1E960366">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第十六条 审查合格的项目，由省经信委会同省财政厅、省统计局、省国税局、省地税局进行复核，拟定奖补方案，并在省经信委和省财政厅门户网站或相关媒体上公示5个工作日。</w:t>
      </w:r>
      <w:r>
        <w:rPr>
          <w:rFonts w:ascii="Calibri" w:hAnsi="Calibri" w:eastAsia="仿宋_GB2312" w:cs="Calibri"/>
          <w:color w:val="333333"/>
          <w:kern w:val="0"/>
          <w:sz w:val="32"/>
          <w:szCs w:val="32"/>
        </w:rPr>
        <w:t> </w:t>
      </w:r>
    </w:p>
    <w:p w14:paraId="13342DB7">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第十七条 公示后无异议的奖补方案，由省经信委牵头会同省财政厅联合报请省政府审批。</w:t>
      </w:r>
      <w:r>
        <w:rPr>
          <w:rFonts w:ascii="Calibri" w:hAnsi="Calibri" w:eastAsia="仿宋_GB2312" w:cs="Calibri"/>
          <w:color w:val="333333"/>
          <w:kern w:val="0"/>
          <w:sz w:val="32"/>
          <w:szCs w:val="32"/>
        </w:rPr>
        <w:t> </w:t>
      </w:r>
    </w:p>
    <w:p w14:paraId="04B1F5E9">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第十八条 奖补方案经省政府批准后，省财政厅会同省经信委下达奖补资金，并将奖补资金安排情况在省财政厅、省经信委门户网站或相关媒体上公开。</w:t>
      </w:r>
      <w:r>
        <w:rPr>
          <w:rFonts w:ascii="Calibri" w:hAnsi="Calibri" w:eastAsia="仿宋_GB2312" w:cs="Calibri"/>
          <w:color w:val="333333"/>
          <w:kern w:val="0"/>
          <w:sz w:val="32"/>
          <w:szCs w:val="32"/>
        </w:rPr>
        <w:t> </w:t>
      </w:r>
    </w:p>
    <w:p w14:paraId="50DB2555">
      <w:pPr>
        <w:widowControl/>
        <w:shd w:val="clear" w:color="auto" w:fill="FFFFFF"/>
        <w:spacing w:line="620" w:lineRule="exact"/>
        <w:jc w:val="left"/>
        <w:rPr>
          <w:rFonts w:ascii="黑体" w:hAnsi="黑体" w:eastAsia="黑体" w:cs="宋体"/>
          <w:color w:val="333333"/>
          <w:kern w:val="0"/>
          <w:sz w:val="32"/>
          <w:szCs w:val="28"/>
        </w:rPr>
      </w:pPr>
      <w:r>
        <w:rPr>
          <w:rFonts w:ascii="黑体" w:hAnsi="黑体" w:eastAsia="黑体" w:cs="宋体"/>
          <w:color w:val="333333"/>
          <w:kern w:val="0"/>
          <w:sz w:val="32"/>
          <w:szCs w:val="28"/>
        </w:rPr>
        <w:t>　　第五章</w:t>
      </w:r>
      <w:r>
        <w:rPr>
          <w:rFonts w:ascii="Calibri" w:hAnsi="Calibri" w:eastAsia="黑体" w:cs="Calibri"/>
          <w:color w:val="333333"/>
          <w:kern w:val="0"/>
          <w:sz w:val="32"/>
          <w:szCs w:val="28"/>
        </w:rPr>
        <w:t> </w:t>
      </w:r>
      <w:r>
        <w:rPr>
          <w:rFonts w:ascii="黑体" w:hAnsi="黑体" w:eastAsia="黑体" w:cs="宋体"/>
          <w:color w:val="333333"/>
          <w:kern w:val="0"/>
          <w:sz w:val="32"/>
          <w:szCs w:val="28"/>
        </w:rPr>
        <w:t>申报材料</w:t>
      </w:r>
      <w:r>
        <w:rPr>
          <w:rFonts w:ascii="Calibri" w:hAnsi="Calibri" w:eastAsia="黑体" w:cs="Calibri"/>
          <w:color w:val="333333"/>
          <w:kern w:val="0"/>
          <w:sz w:val="32"/>
          <w:szCs w:val="28"/>
        </w:rPr>
        <w:t> </w:t>
      </w:r>
    </w:p>
    <w:p w14:paraId="57D0AA05">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第十九条 申报奖补资金的企业需提交以下申请材料：</w:t>
      </w:r>
      <w:r>
        <w:rPr>
          <w:rFonts w:ascii="Calibri" w:hAnsi="Calibri" w:eastAsia="仿宋_GB2312" w:cs="Calibri"/>
          <w:color w:val="333333"/>
          <w:kern w:val="0"/>
          <w:sz w:val="32"/>
          <w:szCs w:val="32"/>
        </w:rPr>
        <w:t> </w:t>
      </w:r>
    </w:p>
    <w:p w14:paraId="368A7431">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1、《湖南省工业企业技术改造奖补资金申请表》；</w:t>
      </w:r>
      <w:r>
        <w:rPr>
          <w:rFonts w:ascii="Calibri" w:hAnsi="Calibri" w:eastAsia="仿宋_GB2312" w:cs="Calibri"/>
          <w:color w:val="333333"/>
          <w:kern w:val="0"/>
          <w:sz w:val="32"/>
          <w:szCs w:val="32"/>
        </w:rPr>
        <w:t> </w:t>
      </w:r>
    </w:p>
    <w:p w14:paraId="32765C95">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2、企业技术改造投资项目备案通知书或核准批复复印件；</w:t>
      </w:r>
      <w:r>
        <w:rPr>
          <w:rFonts w:ascii="Calibri" w:hAnsi="Calibri" w:eastAsia="仿宋_GB2312" w:cs="Calibri"/>
          <w:color w:val="333333"/>
          <w:kern w:val="0"/>
          <w:sz w:val="32"/>
          <w:szCs w:val="32"/>
        </w:rPr>
        <w:t> </w:t>
      </w:r>
    </w:p>
    <w:p w14:paraId="3898B764">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3、企业营业执照复印件；</w:t>
      </w:r>
      <w:r>
        <w:rPr>
          <w:rFonts w:ascii="Calibri" w:hAnsi="Calibri" w:eastAsia="仿宋_GB2312" w:cs="Calibri"/>
          <w:color w:val="333333"/>
          <w:kern w:val="0"/>
          <w:sz w:val="32"/>
          <w:szCs w:val="32"/>
        </w:rPr>
        <w:t> </w:t>
      </w:r>
    </w:p>
    <w:p w14:paraId="0E541208">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4、企业组织机构代码证复印件（如与营业执照三证合一，则可不提供）；</w:t>
      </w:r>
      <w:r>
        <w:rPr>
          <w:rFonts w:ascii="Calibri" w:hAnsi="Calibri" w:eastAsia="仿宋_GB2312" w:cs="Calibri"/>
          <w:color w:val="333333"/>
          <w:kern w:val="0"/>
          <w:sz w:val="32"/>
          <w:szCs w:val="32"/>
        </w:rPr>
        <w:t> </w:t>
      </w:r>
    </w:p>
    <w:p w14:paraId="01BE8997">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5、企业技术改造固定资产投资发票复印件；</w:t>
      </w:r>
      <w:r>
        <w:rPr>
          <w:rFonts w:ascii="Calibri" w:hAnsi="Calibri" w:eastAsia="仿宋_GB2312" w:cs="Calibri"/>
          <w:color w:val="333333"/>
          <w:kern w:val="0"/>
          <w:sz w:val="32"/>
          <w:szCs w:val="32"/>
        </w:rPr>
        <w:t> </w:t>
      </w:r>
    </w:p>
    <w:p w14:paraId="73FD5AC4">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6、企业纳税情况证明材料；</w:t>
      </w:r>
      <w:r>
        <w:rPr>
          <w:rFonts w:ascii="Calibri" w:hAnsi="Calibri" w:eastAsia="仿宋_GB2312" w:cs="Calibri"/>
          <w:color w:val="333333"/>
          <w:kern w:val="0"/>
          <w:sz w:val="32"/>
          <w:szCs w:val="32"/>
        </w:rPr>
        <w:t> </w:t>
      </w:r>
    </w:p>
    <w:p w14:paraId="5B1F64A2">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7、企业出具信用承诺，对提供的申请材料真实性、合法性、完整性负责；</w:t>
      </w:r>
      <w:r>
        <w:rPr>
          <w:rFonts w:ascii="Calibri" w:hAnsi="Calibri" w:eastAsia="仿宋_GB2312" w:cs="Calibri"/>
          <w:color w:val="333333"/>
          <w:kern w:val="0"/>
          <w:sz w:val="32"/>
          <w:szCs w:val="32"/>
        </w:rPr>
        <w:t> </w:t>
      </w:r>
    </w:p>
    <w:p w14:paraId="549D7351">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8、企业技术改造完工证明材料；</w:t>
      </w:r>
      <w:r>
        <w:rPr>
          <w:rFonts w:ascii="Calibri" w:hAnsi="Calibri" w:eastAsia="仿宋_GB2312" w:cs="Calibri"/>
          <w:color w:val="333333"/>
          <w:kern w:val="0"/>
          <w:sz w:val="32"/>
          <w:szCs w:val="32"/>
        </w:rPr>
        <w:t> </w:t>
      </w:r>
    </w:p>
    <w:p w14:paraId="1CD6E923">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9、其他需要证明的材料。</w:t>
      </w:r>
      <w:r>
        <w:rPr>
          <w:rFonts w:ascii="Calibri" w:hAnsi="Calibri" w:eastAsia="仿宋_GB2312" w:cs="Calibri"/>
          <w:color w:val="333333"/>
          <w:kern w:val="0"/>
          <w:sz w:val="32"/>
          <w:szCs w:val="32"/>
        </w:rPr>
        <w:t> </w:t>
      </w:r>
    </w:p>
    <w:p w14:paraId="4F388652">
      <w:pPr>
        <w:widowControl/>
        <w:shd w:val="clear" w:color="auto" w:fill="FFFFFF"/>
        <w:spacing w:line="620" w:lineRule="exact"/>
        <w:jc w:val="left"/>
        <w:rPr>
          <w:rFonts w:ascii="黑体" w:hAnsi="黑体" w:eastAsia="黑体" w:cs="宋体"/>
          <w:color w:val="333333"/>
          <w:kern w:val="0"/>
          <w:sz w:val="32"/>
          <w:szCs w:val="28"/>
        </w:rPr>
      </w:pPr>
      <w:r>
        <w:rPr>
          <w:rFonts w:ascii="黑体" w:hAnsi="黑体" w:eastAsia="黑体" w:cs="宋体"/>
          <w:color w:val="333333"/>
          <w:kern w:val="0"/>
          <w:sz w:val="32"/>
          <w:szCs w:val="28"/>
        </w:rPr>
        <w:t>　　第六章 监督检查</w:t>
      </w:r>
      <w:r>
        <w:rPr>
          <w:rFonts w:ascii="Calibri" w:hAnsi="Calibri" w:eastAsia="黑体" w:cs="Calibri"/>
          <w:color w:val="333333"/>
          <w:kern w:val="0"/>
          <w:sz w:val="32"/>
          <w:szCs w:val="28"/>
        </w:rPr>
        <w:t> </w:t>
      </w:r>
    </w:p>
    <w:p w14:paraId="326B8CFF">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第二十条 财政部门会同经济和信息化部门负责奖补资金监督管理，建立项目绩效评价制度并组织开展绩效评价工作，绩效评价结果作为今后安排专项资金的重要依据。绩效评价结果在省财政厅、省经信委门户网站或相关媒体上同时公开。</w:t>
      </w:r>
      <w:r>
        <w:rPr>
          <w:rFonts w:ascii="Calibri" w:hAnsi="Calibri" w:eastAsia="仿宋_GB2312" w:cs="Calibri"/>
          <w:color w:val="333333"/>
          <w:kern w:val="0"/>
          <w:sz w:val="32"/>
          <w:szCs w:val="32"/>
        </w:rPr>
        <w:t> </w:t>
      </w:r>
    </w:p>
    <w:p w14:paraId="0649F40A">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第二十一条 市州、县市区财政、经济和信息化、统计、国税、地税部门应加强对奖补资金申请、审核、拨付的组织、协调和管理工作，做好配合资金申报、检查及绩效评价等工作。对在组织奖补资金申报、资金下达、验收考核等工作中，存在违反规定分配或使用专项资金以及滥用职权、玩忽职守、徇私舞弊等违法违纪行为的，按照《中华人民共和国预算法》、《中华人民共和国公务员法》和《中华人民共和国行政监察法》、《中华人民共和国保守国家秘密法》、《财政违法行为处罚处分条例》等有关规定追究相应责任；涉嫌犯罪的，依法移送司法机关处理。</w:t>
      </w:r>
      <w:r>
        <w:rPr>
          <w:rFonts w:ascii="Calibri" w:hAnsi="Calibri" w:eastAsia="仿宋_GB2312" w:cs="Calibri"/>
          <w:color w:val="333333"/>
          <w:kern w:val="0"/>
          <w:sz w:val="32"/>
          <w:szCs w:val="32"/>
        </w:rPr>
        <w:t> </w:t>
      </w:r>
    </w:p>
    <w:p w14:paraId="24C78A80">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第二十二条 对弄虚作假套取、骗取奖补资金的，依照《财政违法行为处罚处分条例》进行处理、处罚。骗取资金的项目单位三年内不得申报省经信委管理的专项资金，并按规定列入企业信用记录。</w:t>
      </w:r>
      <w:r>
        <w:rPr>
          <w:rFonts w:ascii="Calibri" w:hAnsi="Calibri" w:eastAsia="仿宋_GB2312" w:cs="Calibri"/>
          <w:color w:val="333333"/>
          <w:kern w:val="0"/>
          <w:sz w:val="32"/>
          <w:szCs w:val="32"/>
        </w:rPr>
        <w:t> </w:t>
      </w:r>
    </w:p>
    <w:p w14:paraId="16EBCFA9">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第二十三条 省财政厅、省经信委、省统计局、省国税局、省地税局涉及奖补资金管理事项的工作人员，存在以权谋私、滥用职权、玩忽职守、徇私舞弊等违法违纪行为的，根据《财政违法行为处罚处分条例》等法律法规规定追究相应责任；涉嫌犯罪的，依法移送司法机关处理。</w:t>
      </w:r>
      <w:r>
        <w:rPr>
          <w:rFonts w:ascii="Calibri" w:hAnsi="Calibri" w:eastAsia="仿宋_GB2312" w:cs="Calibri"/>
          <w:color w:val="333333"/>
          <w:kern w:val="0"/>
          <w:sz w:val="32"/>
          <w:szCs w:val="32"/>
        </w:rPr>
        <w:t> </w:t>
      </w:r>
    </w:p>
    <w:p w14:paraId="13E211E7">
      <w:pPr>
        <w:widowControl/>
        <w:shd w:val="clear" w:color="auto" w:fill="FFFFFF"/>
        <w:spacing w:line="620" w:lineRule="exact"/>
        <w:jc w:val="left"/>
        <w:rPr>
          <w:rFonts w:ascii="黑体" w:hAnsi="黑体" w:eastAsia="黑体" w:cs="宋体"/>
          <w:color w:val="333333"/>
          <w:kern w:val="0"/>
          <w:sz w:val="32"/>
          <w:szCs w:val="28"/>
        </w:rPr>
      </w:pPr>
      <w:r>
        <w:rPr>
          <w:rFonts w:ascii="黑体" w:hAnsi="黑体" w:eastAsia="黑体" w:cs="宋体"/>
          <w:color w:val="333333"/>
          <w:kern w:val="0"/>
          <w:sz w:val="32"/>
          <w:szCs w:val="28"/>
        </w:rPr>
        <w:t>　　第七章 附则</w:t>
      </w:r>
      <w:r>
        <w:rPr>
          <w:rFonts w:ascii="Calibri" w:hAnsi="Calibri" w:eastAsia="黑体" w:cs="Calibri"/>
          <w:color w:val="333333"/>
          <w:kern w:val="0"/>
          <w:sz w:val="32"/>
          <w:szCs w:val="28"/>
        </w:rPr>
        <w:t> </w:t>
      </w:r>
    </w:p>
    <w:p w14:paraId="31F66134">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第二十四条 奖补政策实施年限为2017年1月1日至2018年12月31日。2017年完成技术改造的企业，2017年-2019年连续3年，主体税种税收环比有增量的，在下一年度（即2018-2020年）兑现奖补。2018年完成技术改造的企业，2018年-2020年连续3年，主体税种税收环比有增量的，在下一年度（即2019-2021年）兑现奖补。奖补政策实施年限到期自动终止。</w:t>
      </w:r>
      <w:r>
        <w:rPr>
          <w:rFonts w:ascii="Calibri" w:hAnsi="Calibri" w:eastAsia="仿宋_GB2312" w:cs="Calibri"/>
          <w:color w:val="333333"/>
          <w:kern w:val="0"/>
          <w:sz w:val="32"/>
          <w:szCs w:val="32"/>
        </w:rPr>
        <w:t> </w:t>
      </w:r>
    </w:p>
    <w:p w14:paraId="1EA8B98D">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第二十五条 市州、县市应参照省级政策出台相应的奖补政策。</w:t>
      </w:r>
      <w:r>
        <w:rPr>
          <w:rFonts w:ascii="Calibri" w:hAnsi="Calibri" w:eastAsia="仿宋_GB2312" w:cs="Calibri"/>
          <w:color w:val="333333"/>
          <w:kern w:val="0"/>
          <w:sz w:val="32"/>
          <w:szCs w:val="32"/>
        </w:rPr>
        <w:t> </w:t>
      </w:r>
    </w:p>
    <w:p w14:paraId="0098BCC8">
      <w:pPr>
        <w:widowControl/>
        <w:shd w:val="clear" w:color="auto" w:fill="FFFFFF"/>
        <w:spacing w:line="620" w:lineRule="exact"/>
        <w:jc w:val="left"/>
        <w:rPr>
          <w:rFonts w:ascii="仿宋_GB2312" w:hAnsi="黑体" w:eastAsia="仿宋_GB2312" w:cs="宋体"/>
          <w:color w:val="333333"/>
          <w:kern w:val="0"/>
          <w:sz w:val="32"/>
          <w:szCs w:val="32"/>
        </w:rPr>
      </w:pPr>
      <w:r>
        <w:rPr>
          <w:rFonts w:ascii="仿宋_GB2312" w:hAnsi="黑体" w:eastAsia="仿宋_GB2312" w:cs="宋体"/>
          <w:color w:val="333333"/>
          <w:kern w:val="0"/>
          <w:sz w:val="32"/>
          <w:szCs w:val="32"/>
        </w:rPr>
        <w:t>　　第二十六条 本办法自公布之日起施行。</w:t>
      </w:r>
      <w:r>
        <w:rPr>
          <w:rFonts w:ascii="Calibri" w:hAnsi="Calibri" w:eastAsia="仿宋_GB2312" w:cs="Calibri"/>
          <w:color w:val="333333"/>
          <w:kern w:val="0"/>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E1"/>
    <w:rsid w:val="000759D0"/>
    <w:rsid w:val="000B395D"/>
    <w:rsid w:val="001A5D59"/>
    <w:rsid w:val="003739FA"/>
    <w:rsid w:val="0055113E"/>
    <w:rsid w:val="00553CD8"/>
    <w:rsid w:val="006A12A7"/>
    <w:rsid w:val="00743AB3"/>
    <w:rsid w:val="008D0F9E"/>
    <w:rsid w:val="00A87AFC"/>
    <w:rsid w:val="00C82E16"/>
    <w:rsid w:val="00ED552A"/>
    <w:rsid w:val="00F0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8"/>
    <w:qFormat/>
    <w:uiPriority w:val="9"/>
    <w:pPr>
      <w:widowControl/>
      <w:spacing w:before="100" w:beforeAutospacing="1" w:after="100" w:afterAutospacing="1"/>
      <w:jc w:val="left"/>
      <w:outlineLvl w:val="2"/>
    </w:pPr>
    <w:rPr>
      <w:rFonts w:ascii="宋体" w:hAnsi="宋体" w:eastAsia="宋体" w:cs="宋体"/>
      <w:kern w:val="0"/>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3 字符"/>
    <w:basedOn w:val="7"/>
    <w:link w:val="2"/>
    <w:uiPriority w:val="9"/>
    <w:rPr>
      <w:rFonts w:ascii="宋体" w:hAnsi="宋体" w:eastAsia="宋体" w:cs="宋体"/>
      <w:kern w:val="0"/>
      <w:sz w:val="24"/>
      <w:szCs w:val="24"/>
    </w:rPr>
  </w:style>
  <w:style w:type="character" w:customStyle="1" w:styleId="9">
    <w:name w:val="tys-main-zt-aa1"/>
    <w:basedOn w:val="7"/>
    <w:uiPriority w:val="0"/>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3359</Words>
  <Characters>3420</Characters>
  <Lines>26</Lines>
  <Paragraphs>7</Paragraphs>
  <TotalTime>34</TotalTime>
  <ScaleCrop>false</ScaleCrop>
  <LinksUpToDate>false</LinksUpToDate>
  <CharactersWithSpaces>3711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2017-06-05T02:14:00Z</dcterms:created>
  <dc:creator>Tang</dc:creator>
  <cp:lastModifiedBy>谭琳琳</cp:lastModifiedBy>
  <dcterms:modified xsi:type="dcterms:W3CDTF">2024-11-27T03:39:21Z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914E8A161CBF4A16BC7A35AFCADFE216_13</vt:lpwstr>
  </property>
</Properties>
</file>