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CDBDE">
      <w:pPr>
        <w:spacing w:line="600" w:lineRule="exact"/>
        <w:rPr>
          <w:rFonts w:hint="default" w:ascii="Times New Roman" w:hAnsi="Times New Roman" w:eastAsia="黑体"/>
          <w:color w:val="000000"/>
          <w:szCs w:val="32"/>
        </w:rPr>
      </w:pPr>
      <w:r>
        <w:rPr>
          <w:rFonts w:hint="default" w:ascii="Times New Roman" w:hAnsi="黑体" w:eastAsia="黑体"/>
          <w:color w:val="000000"/>
          <w:szCs w:val="32"/>
        </w:rPr>
        <w:t>附件</w:t>
      </w:r>
      <w:r>
        <w:rPr>
          <w:rFonts w:hint="default" w:ascii="Times New Roman" w:hAnsi="Times New Roman" w:eastAsia="黑体"/>
          <w:color w:val="000000"/>
          <w:szCs w:val="32"/>
        </w:rPr>
        <w:t>1</w:t>
      </w:r>
    </w:p>
    <w:p w14:paraId="556402FD">
      <w:pPr>
        <w:spacing w:line="600" w:lineRule="exact"/>
        <w:jc w:val="center"/>
        <w:rPr>
          <w:rFonts w:hint="default" w:ascii="Times New Roman" w:hAnsi="方正小标宋简体" w:eastAsia="方正小标宋简体" w:cs="Times New Roman"/>
          <w:color w:val="000000"/>
          <w:sz w:val="44"/>
          <w:szCs w:val="44"/>
        </w:rPr>
      </w:pPr>
      <w:r>
        <w:rPr>
          <w:rFonts w:hint="default" w:ascii="Times New Roman" w:hAnsi="方正小标宋简体" w:eastAsia="方正小标宋简体" w:cs="Times New Roman"/>
          <w:color w:val="000000"/>
          <w:sz w:val="44"/>
          <w:szCs w:val="44"/>
        </w:rPr>
        <w:t>常德市</w:t>
      </w:r>
      <w:r>
        <w:rPr>
          <w:rFonts w:hint="eastAsia" w:ascii="Times New Roman" w:hAnsi="方正小标宋简体" w:eastAsia="方正小标宋简体" w:cs="Times New Roman"/>
          <w:color w:val="000000"/>
          <w:sz w:val="44"/>
          <w:szCs w:val="44"/>
          <w:lang w:eastAsia="zh-CN"/>
        </w:rPr>
        <w:t>自然资源和规划</w:t>
      </w:r>
      <w:r>
        <w:rPr>
          <w:rFonts w:hint="default" w:ascii="Times New Roman" w:hAnsi="方正小标宋简体" w:eastAsia="方正小标宋简体" w:cs="Times New Roman"/>
          <w:color w:val="000000"/>
          <w:sz w:val="44"/>
          <w:szCs w:val="44"/>
        </w:rPr>
        <w:t>局</w:t>
      </w:r>
    </w:p>
    <w:p w14:paraId="77A491CD">
      <w:pPr>
        <w:spacing w:line="6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202</w:t>
      </w:r>
      <w:r>
        <w:rPr>
          <w:rFonts w:hint="eastAsia" w:ascii="Times New Roman" w:hAnsi="Times New Roman" w:eastAsia="方正小标宋简体" w:cs="Times New Roman"/>
          <w:color w:val="000000"/>
          <w:sz w:val="44"/>
          <w:szCs w:val="44"/>
          <w:lang w:val="en-US" w:eastAsia="zh-CN"/>
        </w:rPr>
        <w:t>5</w:t>
      </w:r>
      <w:r>
        <w:rPr>
          <w:rFonts w:hint="default" w:ascii="Times New Roman" w:hAnsi="方正小标宋简体" w:eastAsia="方正小标宋简体" w:cs="Times New Roman"/>
          <w:color w:val="000000"/>
          <w:sz w:val="44"/>
          <w:szCs w:val="44"/>
        </w:rPr>
        <w:t>年部门预算公开</w:t>
      </w:r>
    </w:p>
    <w:p w14:paraId="19A5CFFF">
      <w:pPr>
        <w:spacing w:line="600" w:lineRule="exact"/>
        <w:jc w:val="center"/>
        <w:rPr>
          <w:rFonts w:hint="default" w:eastAsia="楷体_GB2312"/>
          <w:color w:val="000000"/>
          <w:szCs w:val="32"/>
        </w:rPr>
      </w:pPr>
    </w:p>
    <w:p w14:paraId="47C96567">
      <w:pPr>
        <w:spacing w:line="600" w:lineRule="exact"/>
        <w:jc w:val="center"/>
        <w:rPr>
          <w:rFonts w:hint="default" w:eastAsia="楷体_GB2312"/>
          <w:b/>
          <w:bCs/>
          <w:color w:val="000000"/>
          <w:szCs w:val="32"/>
        </w:rPr>
      </w:pPr>
      <w:r>
        <w:rPr>
          <w:rFonts w:hint="default" w:eastAsia="楷体_GB2312"/>
          <w:b/>
          <w:bCs/>
          <w:color w:val="000000"/>
          <w:szCs w:val="32"/>
        </w:rPr>
        <w:t>目  录</w:t>
      </w:r>
    </w:p>
    <w:p w14:paraId="56BEE36B">
      <w:pPr>
        <w:spacing w:line="600" w:lineRule="exact"/>
        <w:rPr>
          <w:rFonts w:hint="default" w:hAnsi="Times New Roman"/>
          <w:b/>
          <w:bCs/>
          <w:color w:val="000000"/>
          <w:szCs w:val="32"/>
        </w:rPr>
      </w:pPr>
    </w:p>
    <w:p w14:paraId="5ECE3AEB">
      <w:pPr>
        <w:spacing w:line="600" w:lineRule="exact"/>
        <w:rPr>
          <w:rFonts w:hint="default" w:ascii="Times New Roman" w:hAnsi="Times New Roman" w:eastAsia="黑体" w:cs="Times New Roman"/>
          <w:color w:val="000000"/>
          <w:szCs w:val="32"/>
        </w:rPr>
      </w:pPr>
      <w:r>
        <w:rPr>
          <w:rFonts w:hint="default" w:hAnsi="Times New Roman"/>
          <w:b/>
          <w:bCs/>
          <w:color w:val="000000"/>
          <w:szCs w:val="32"/>
        </w:rPr>
        <w:t xml:space="preserve"> </w:t>
      </w:r>
      <w:r>
        <w:rPr>
          <w:rFonts w:hint="default" w:ascii="Times New Roman" w:hAnsi="Times New Roman" w:eastAsia="黑体" w:cs="Times New Roman"/>
          <w:color w:val="000000"/>
          <w:szCs w:val="32"/>
        </w:rPr>
        <w:t xml:space="preserve">   </w:t>
      </w:r>
      <w:r>
        <w:rPr>
          <w:rFonts w:hint="default" w:ascii="Times New Roman" w:hAnsi="黑体" w:eastAsia="黑体" w:cs="Times New Roman"/>
          <w:color w:val="000000"/>
          <w:szCs w:val="32"/>
        </w:rPr>
        <w:t>第一部分：</w:t>
      </w:r>
      <w:r>
        <w:rPr>
          <w:rFonts w:hint="default" w:ascii="Times New Roman" w:hAnsi="Times New Roman" w:eastAsia="黑体" w:cs="Times New Roman"/>
          <w:color w:val="000000"/>
          <w:szCs w:val="32"/>
        </w:rPr>
        <w:t>202</w:t>
      </w:r>
      <w:r>
        <w:rPr>
          <w:rFonts w:hint="eastAsia" w:ascii="Times New Roman" w:hAnsi="Times New Roman" w:eastAsia="黑体" w:cs="Times New Roman"/>
          <w:color w:val="000000"/>
          <w:szCs w:val="32"/>
          <w:lang w:val="en-US" w:eastAsia="zh-CN"/>
        </w:rPr>
        <w:t>5</w:t>
      </w:r>
      <w:r>
        <w:rPr>
          <w:rFonts w:hint="default" w:ascii="Times New Roman" w:hAnsi="黑体" w:eastAsia="黑体" w:cs="Times New Roman"/>
          <w:color w:val="000000"/>
          <w:szCs w:val="32"/>
        </w:rPr>
        <w:t>年部门预算说明</w:t>
      </w:r>
    </w:p>
    <w:p w14:paraId="55A2290E">
      <w:pPr>
        <w:widowControl/>
        <w:numPr>
          <w:ilvl w:val="0"/>
          <w:numId w:val="1"/>
        </w:numPr>
        <w:spacing w:line="480" w:lineRule="auto"/>
        <w:ind w:firstLine="640"/>
        <w:rPr>
          <w:rFonts w:hint="default" w:ascii="Times New Roman" w:hAnsi="Times New Roman" w:eastAsia="黑体"/>
          <w:color w:val="000000"/>
          <w:szCs w:val="32"/>
        </w:rPr>
      </w:pPr>
      <w:r>
        <w:rPr>
          <w:rFonts w:hint="default" w:ascii="Times New Roman" w:hAnsi="黑体" w:eastAsia="黑体"/>
          <w:color w:val="000000"/>
          <w:szCs w:val="32"/>
        </w:rPr>
        <w:t>部门基本概况</w:t>
      </w:r>
    </w:p>
    <w:p w14:paraId="68B67064">
      <w:pPr>
        <w:widowControl/>
        <w:spacing w:line="480" w:lineRule="auto"/>
        <w:rPr>
          <w:rFonts w:hint="default" w:ascii="Times New Roman" w:cs="Times New Roman"/>
          <w:color w:val="000000"/>
          <w:szCs w:val="32"/>
        </w:rPr>
      </w:pPr>
      <w:r>
        <w:rPr>
          <w:rFonts w:hint="default" w:ascii="Times New Roman" w:hAnsi="Times New Roman" w:eastAsia="黑体"/>
          <w:color w:val="000000"/>
          <w:szCs w:val="32"/>
        </w:rPr>
        <w:t xml:space="preserve">    </w:t>
      </w:r>
      <w:r>
        <w:rPr>
          <w:rFonts w:hint="default" w:ascii="Times New Roman" w:hAnsi="仿宋_GB2312" w:cs="Times New Roman"/>
          <w:color w:val="000000"/>
          <w:szCs w:val="32"/>
        </w:rPr>
        <w:t>（一）职能职责</w:t>
      </w:r>
    </w:p>
    <w:p w14:paraId="23C18580">
      <w:pPr>
        <w:widowControl/>
        <w:spacing w:line="480" w:lineRule="auto"/>
        <w:rPr>
          <w:rFonts w:hint="default" w:ascii="Times New Roman" w:cs="Times New Roman"/>
          <w:color w:val="000000"/>
          <w:szCs w:val="32"/>
        </w:rPr>
      </w:pPr>
      <w:r>
        <w:rPr>
          <w:rFonts w:hint="default" w:ascii="Times New Roman" w:hAnsi="Times New Roman" w:cs="Times New Roman"/>
          <w:color w:val="000000"/>
          <w:szCs w:val="32"/>
        </w:rPr>
        <w:t xml:space="preserve">    </w:t>
      </w:r>
      <w:r>
        <w:rPr>
          <w:rFonts w:hint="default" w:ascii="Times New Roman" w:hAnsi="仿宋_GB2312" w:cs="Times New Roman"/>
          <w:color w:val="000000"/>
          <w:szCs w:val="32"/>
        </w:rPr>
        <w:t>（二）机构设置</w:t>
      </w:r>
    </w:p>
    <w:p w14:paraId="34B8E89A">
      <w:pPr>
        <w:widowControl/>
        <w:spacing w:line="480" w:lineRule="auto"/>
        <w:ind w:firstLine="640"/>
        <w:rPr>
          <w:rFonts w:hint="default" w:ascii="Times New Roman" w:hAnsi="Times New Roman" w:eastAsia="黑体"/>
          <w:color w:val="000000"/>
          <w:szCs w:val="32"/>
        </w:rPr>
      </w:pPr>
      <w:r>
        <w:rPr>
          <w:rFonts w:hint="default" w:ascii="Times New Roman" w:hAnsi="黑体" w:eastAsia="黑体"/>
          <w:color w:val="000000"/>
          <w:szCs w:val="32"/>
        </w:rPr>
        <w:t>二、部门预算单位构成</w:t>
      </w:r>
    </w:p>
    <w:p w14:paraId="595A20CA">
      <w:pPr>
        <w:widowControl/>
        <w:spacing w:line="480" w:lineRule="auto"/>
        <w:ind w:firstLine="640"/>
        <w:rPr>
          <w:rFonts w:hint="default" w:ascii="Times New Roman" w:hAnsi="Times New Roman" w:eastAsia="黑体"/>
          <w:color w:val="000000"/>
          <w:szCs w:val="32"/>
        </w:rPr>
      </w:pPr>
      <w:r>
        <w:rPr>
          <w:rFonts w:hint="default" w:ascii="Times New Roman" w:hAnsi="黑体" w:eastAsia="黑体"/>
          <w:color w:val="000000"/>
          <w:szCs w:val="32"/>
        </w:rPr>
        <w:t>三、部门收支总体情况</w:t>
      </w:r>
    </w:p>
    <w:p w14:paraId="6F5D6C8B">
      <w:pPr>
        <w:widowControl/>
        <w:spacing w:line="480" w:lineRule="auto"/>
        <w:ind w:firstLine="640" w:firstLineChars="200"/>
        <w:rPr>
          <w:rFonts w:hint="default" w:ascii="Times New Roman" w:cs="Times New Roman"/>
          <w:color w:val="000000"/>
          <w:szCs w:val="32"/>
        </w:rPr>
      </w:pPr>
      <w:r>
        <w:rPr>
          <w:rFonts w:hint="default" w:ascii="Times New Roman" w:hAnsi="仿宋_GB2312" w:cs="Times New Roman"/>
          <w:color w:val="000000"/>
          <w:szCs w:val="32"/>
        </w:rPr>
        <w:t>（一）收入预算</w:t>
      </w:r>
    </w:p>
    <w:p w14:paraId="1423B3A6">
      <w:pPr>
        <w:widowControl/>
        <w:spacing w:line="480" w:lineRule="auto"/>
        <w:ind w:firstLine="640" w:firstLineChars="200"/>
        <w:rPr>
          <w:rFonts w:hint="default" w:ascii="Times New Roman" w:cs="Times New Roman"/>
          <w:color w:val="000000"/>
          <w:szCs w:val="32"/>
        </w:rPr>
      </w:pPr>
      <w:r>
        <w:rPr>
          <w:rFonts w:hint="default" w:ascii="Times New Roman" w:hAnsi="仿宋_GB2312" w:cs="Times New Roman"/>
          <w:color w:val="000000"/>
          <w:szCs w:val="32"/>
        </w:rPr>
        <w:t>（二）支出预算</w:t>
      </w:r>
    </w:p>
    <w:p w14:paraId="7CC8C4F0">
      <w:pPr>
        <w:widowControl/>
        <w:spacing w:line="480" w:lineRule="auto"/>
        <w:ind w:firstLine="640" w:firstLineChars="200"/>
        <w:rPr>
          <w:rFonts w:hint="default" w:ascii="Times New Roman" w:hAnsi="Times New Roman" w:eastAsia="黑体"/>
          <w:color w:val="000000"/>
          <w:szCs w:val="32"/>
        </w:rPr>
      </w:pPr>
      <w:r>
        <w:rPr>
          <w:rFonts w:hint="default" w:ascii="Times New Roman" w:hAnsi="黑体" w:eastAsia="黑体"/>
          <w:color w:val="000000"/>
          <w:szCs w:val="32"/>
        </w:rPr>
        <w:t>四、一般公共预算拨款收支情况</w:t>
      </w:r>
    </w:p>
    <w:p w14:paraId="459CD82A">
      <w:pPr>
        <w:widowControl/>
        <w:spacing w:line="480" w:lineRule="auto"/>
        <w:ind w:firstLine="640" w:firstLineChars="200"/>
        <w:rPr>
          <w:rFonts w:hint="default" w:ascii="Times New Roman" w:cs="Times New Roman"/>
          <w:color w:val="000000"/>
          <w:szCs w:val="32"/>
        </w:rPr>
      </w:pPr>
      <w:r>
        <w:rPr>
          <w:rFonts w:hint="default" w:ascii="Times New Roman" w:hAnsi="仿宋_GB2312" w:cs="Times New Roman"/>
          <w:color w:val="000000"/>
          <w:szCs w:val="32"/>
        </w:rPr>
        <w:t>（一）基本支出</w:t>
      </w:r>
    </w:p>
    <w:p w14:paraId="01147957">
      <w:pPr>
        <w:widowControl/>
        <w:spacing w:line="480" w:lineRule="auto"/>
        <w:ind w:firstLine="640" w:firstLineChars="200"/>
        <w:rPr>
          <w:rFonts w:hint="default" w:ascii="Times New Roman" w:cs="Times New Roman"/>
          <w:color w:val="000000"/>
          <w:szCs w:val="32"/>
        </w:rPr>
      </w:pPr>
      <w:r>
        <w:rPr>
          <w:rFonts w:hint="default" w:ascii="Times New Roman" w:hAnsi="仿宋_GB2312" w:cs="Times New Roman"/>
          <w:color w:val="000000"/>
          <w:szCs w:val="32"/>
        </w:rPr>
        <w:t>（二）项目支出</w:t>
      </w:r>
    </w:p>
    <w:p w14:paraId="249B0C4F">
      <w:pPr>
        <w:widowControl/>
        <w:spacing w:line="480" w:lineRule="auto"/>
        <w:ind w:firstLine="640"/>
        <w:rPr>
          <w:rFonts w:hint="default" w:ascii="Times New Roman" w:hAnsi="Times New Roman" w:eastAsia="黑体"/>
          <w:color w:val="000000"/>
          <w:szCs w:val="32"/>
        </w:rPr>
      </w:pPr>
      <w:r>
        <w:rPr>
          <w:rFonts w:hint="default" w:ascii="Times New Roman" w:hAnsi="黑体" w:eastAsia="黑体"/>
          <w:color w:val="000000"/>
          <w:szCs w:val="32"/>
        </w:rPr>
        <w:t>五、政府性基金预算拨款收支情况</w:t>
      </w:r>
    </w:p>
    <w:p w14:paraId="4BDC5255">
      <w:pPr>
        <w:widowControl/>
        <w:spacing w:line="480" w:lineRule="auto"/>
        <w:ind w:firstLine="640"/>
        <w:rPr>
          <w:rFonts w:hint="default" w:ascii="Times New Roman" w:hAnsi="Times New Roman" w:eastAsia="黑体"/>
          <w:color w:val="000000"/>
          <w:szCs w:val="32"/>
        </w:rPr>
      </w:pPr>
      <w:r>
        <w:rPr>
          <w:rFonts w:hint="default" w:ascii="Times New Roman" w:hAnsi="黑体" w:eastAsia="黑体"/>
          <w:color w:val="000000"/>
          <w:szCs w:val="32"/>
        </w:rPr>
        <w:t>六、其他重要事项的情况说明</w:t>
      </w:r>
    </w:p>
    <w:p w14:paraId="25512AA8">
      <w:pPr>
        <w:numPr>
          <w:ilvl w:val="0"/>
          <w:numId w:val="2"/>
        </w:numPr>
        <w:spacing w:line="600" w:lineRule="exact"/>
        <w:ind w:firstLine="640"/>
        <w:rPr>
          <w:rFonts w:hint="default" w:hAnsi="Times New Roman"/>
          <w:color w:val="000000"/>
          <w:szCs w:val="32"/>
        </w:rPr>
      </w:pPr>
      <w:r>
        <w:rPr>
          <w:rFonts w:hint="default" w:hAnsi="Times New Roman"/>
          <w:color w:val="000000"/>
          <w:szCs w:val="32"/>
        </w:rPr>
        <w:t>机关运行经费情况</w:t>
      </w:r>
    </w:p>
    <w:p w14:paraId="7CE49F51">
      <w:pPr>
        <w:numPr>
          <w:ilvl w:val="0"/>
          <w:numId w:val="2"/>
        </w:numPr>
        <w:spacing w:line="600" w:lineRule="exact"/>
        <w:ind w:firstLine="640"/>
        <w:rPr>
          <w:rFonts w:hint="default" w:hAnsi="Times New Roman"/>
          <w:color w:val="000000"/>
          <w:szCs w:val="32"/>
        </w:rPr>
      </w:pPr>
      <w:r>
        <w:rPr>
          <w:rFonts w:hint="default" w:hAnsi="Times New Roman"/>
          <w:color w:val="000000"/>
          <w:szCs w:val="32"/>
        </w:rPr>
        <w:t>“三公”经费预算</w:t>
      </w:r>
      <w:r>
        <w:rPr>
          <w:rFonts w:hint="default"/>
          <w:color w:val="000000"/>
          <w:szCs w:val="32"/>
        </w:rPr>
        <w:t>情况</w:t>
      </w:r>
    </w:p>
    <w:p w14:paraId="1EFA4EBE">
      <w:pPr>
        <w:numPr>
          <w:ilvl w:val="0"/>
          <w:numId w:val="2"/>
        </w:numPr>
        <w:spacing w:line="600" w:lineRule="exact"/>
        <w:ind w:firstLine="640"/>
        <w:rPr>
          <w:rFonts w:hint="default" w:hAnsi="Times New Roman"/>
          <w:color w:val="000000"/>
          <w:szCs w:val="32"/>
        </w:rPr>
      </w:pPr>
      <w:r>
        <w:rPr>
          <w:rFonts w:hint="default" w:hAnsi="Times New Roman"/>
          <w:color w:val="000000"/>
          <w:szCs w:val="32"/>
        </w:rPr>
        <w:t>一般性支出情况</w:t>
      </w:r>
    </w:p>
    <w:p w14:paraId="055F17FB">
      <w:pPr>
        <w:spacing w:line="600" w:lineRule="exact"/>
        <w:ind w:firstLine="640"/>
        <w:rPr>
          <w:rFonts w:hint="default"/>
          <w:color w:val="000000"/>
          <w:szCs w:val="32"/>
        </w:rPr>
      </w:pPr>
      <w:r>
        <w:rPr>
          <w:rFonts w:hint="default" w:hAnsi="Times New Roman"/>
          <w:color w:val="000000"/>
          <w:szCs w:val="32"/>
        </w:rPr>
        <w:t>（四）政府采购情况</w:t>
      </w:r>
    </w:p>
    <w:p w14:paraId="31CA5DF1">
      <w:pPr>
        <w:spacing w:line="600" w:lineRule="exact"/>
        <w:ind w:firstLine="640"/>
        <w:rPr>
          <w:rFonts w:hint="default" w:hAnsi="Times New Roman"/>
          <w:color w:val="000000"/>
          <w:szCs w:val="32"/>
        </w:rPr>
      </w:pPr>
      <w:r>
        <w:rPr>
          <w:rFonts w:hint="default" w:hAnsi="Times New Roman"/>
          <w:color w:val="000000"/>
          <w:szCs w:val="32"/>
        </w:rPr>
        <w:t>（五）国有资产占</w:t>
      </w:r>
      <w:r>
        <w:rPr>
          <w:color w:val="000000"/>
          <w:szCs w:val="32"/>
        </w:rPr>
        <w:t>用</w:t>
      </w:r>
      <w:r>
        <w:rPr>
          <w:rFonts w:hint="default" w:hAnsi="Times New Roman"/>
          <w:color w:val="000000"/>
          <w:szCs w:val="32"/>
        </w:rPr>
        <w:t>使用及新增资产配置情况</w:t>
      </w:r>
    </w:p>
    <w:p w14:paraId="38FE2704">
      <w:pPr>
        <w:spacing w:line="600" w:lineRule="exact"/>
        <w:ind w:firstLine="640"/>
        <w:rPr>
          <w:rFonts w:hint="default" w:hAnsi="Times New Roman"/>
          <w:color w:val="000000"/>
          <w:szCs w:val="32"/>
        </w:rPr>
      </w:pPr>
      <w:r>
        <w:rPr>
          <w:rFonts w:hint="default" w:hAnsi="Times New Roman"/>
          <w:color w:val="000000"/>
          <w:szCs w:val="32"/>
        </w:rPr>
        <w:t>（六）预算绩效目标说明</w:t>
      </w:r>
    </w:p>
    <w:p w14:paraId="2E62512B">
      <w:pPr>
        <w:widowControl/>
        <w:spacing w:line="480" w:lineRule="auto"/>
        <w:ind w:firstLine="640"/>
        <w:rPr>
          <w:rFonts w:hint="default" w:ascii="Times New Roman" w:hAnsi="Times New Roman" w:eastAsia="黑体"/>
          <w:color w:val="000000"/>
          <w:szCs w:val="32"/>
        </w:rPr>
      </w:pPr>
      <w:r>
        <w:rPr>
          <w:rFonts w:hint="default" w:ascii="Times New Roman" w:hAnsi="黑体" w:eastAsia="黑体"/>
          <w:color w:val="000000"/>
          <w:szCs w:val="32"/>
        </w:rPr>
        <w:t>七、名词解释</w:t>
      </w:r>
    </w:p>
    <w:p w14:paraId="0A5BF39F">
      <w:pPr>
        <w:spacing w:line="600" w:lineRule="exact"/>
        <w:rPr>
          <w:rFonts w:hint="default" w:ascii="Times New Roman" w:hAnsi="Times New Roman" w:eastAsia="黑体" w:cs="Times New Roman"/>
          <w:color w:val="000000"/>
          <w:szCs w:val="32"/>
        </w:rPr>
      </w:pPr>
      <w:r>
        <w:rPr>
          <w:rFonts w:hint="default" w:ascii="Times New Roman" w:hAnsi="Times New Roman" w:eastAsia="黑体" w:cs="Times New Roman"/>
          <w:color w:val="000000"/>
          <w:szCs w:val="32"/>
        </w:rPr>
        <w:t xml:space="preserve">    </w:t>
      </w:r>
      <w:r>
        <w:rPr>
          <w:rFonts w:hint="default" w:ascii="Times New Roman" w:hAnsi="黑体" w:eastAsia="黑体" w:cs="Times New Roman"/>
          <w:color w:val="000000"/>
          <w:szCs w:val="32"/>
        </w:rPr>
        <w:t>第二部分：</w:t>
      </w:r>
      <w:r>
        <w:rPr>
          <w:rFonts w:hint="default" w:ascii="Times New Roman" w:hAnsi="Times New Roman" w:eastAsia="黑体" w:cs="Times New Roman"/>
          <w:color w:val="000000"/>
          <w:szCs w:val="32"/>
        </w:rPr>
        <w:t>202</w:t>
      </w:r>
      <w:r>
        <w:rPr>
          <w:rFonts w:hint="eastAsia" w:ascii="Times New Roman" w:hAnsi="Times New Roman" w:eastAsia="黑体" w:cs="Times New Roman"/>
          <w:color w:val="000000"/>
          <w:szCs w:val="32"/>
          <w:lang w:val="en-US" w:eastAsia="zh-CN"/>
        </w:rPr>
        <w:t>5</w:t>
      </w:r>
      <w:r>
        <w:rPr>
          <w:rFonts w:hint="default" w:ascii="Times New Roman" w:hAnsi="黑体" w:eastAsia="黑体" w:cs="Times New Roman"/>
          <w:color w:val="000000"/>
          <w:szCs w:val="32"/>
        </w:rPr>
        <w:t>年部门预算公开表</w:t>
      </w:r>
    </w:p>
    <w:p w14:paraId="384D3A0D">
      <w:pPr>
        <w:spacing w:line="600" w:lineRule="exact"/>
        <w:rPr>
          <w:rFonts w:hint="default" w:eastAsia="楷体_GB2312"/>
          <w:color w:val="000000"/>
          <w:szCs w:val="32"/>
        </w:rPr>
      </w:pPr>
    </w:p>
    <w:p w14:paraId="6AE67433">
      <w:pPr>
        <w:spacing w:line="600" w:lineRule="exact"/>
        <w:rPr>
          <w:rFonts w:hint="default" w:eastAsia="楷体_GB2312"/>
          <w:color w:val="000000"/>
          <w:szCs w:val="32"/>
        </w:rPr>
      </w:pPr>
    </w:p>
    <w:p w14:paraId="25649853">
      <w:pPr>
        <w:spacing w:line="600" w:lineRule="exact"/>
        <w:rPr>
          <w:rFonts w:hint="default" w:eastAsia="楷体_GB2312"/>
          <w:color w:val="000000"/>
          <w:szCs w:val="32"/>
        </w:rPr>
      </w:pPr>
    </w:p>
    <w:p w14:paraId="61221D07">
      <w:pPr>
        <w:spacing w:line="600" w:lineRule="exact"/>
        <w:rPr>
          <w:rFonts w:hint="default" w:eastAsia="楷体_GB2312"/>
          <w:color w:val="000000"/>
          <w:szCs w:val="32"/>
        </w:rPr>
      </w:pPr>
    </w:p>
    <w:p w14:paraId="65585A8D">
      <w:pPr>
        <w:spacing w:line="600" w:lineRule="exact"/>
        <w:jc w:val="center"/>
        <w:rPr>
          <w:rFonts w:hint="default" w:hAnsi="Times New Roman" w:eastAsia="方正小标宋简体"/>
          <w:color w:val="000000"/>
          <w:sz w:val="44"/>
          <w:szCs w:val="44"/>
        </w:rPr>
      </w:pPr>
    </w:p>
    <w:p w14:paraId="5250CDE6">
      <w:pPr>
        <w:spacing w:line="600" w:lineRule="exact"/>
        <w:jc w:val="center"/>
        <w:rPr>
          <w:rFonts w:hint="default" w:hAnsi="Times New Roman" w:eastAsia="方正小标宋简体"/>
          <w:color w:val="000000"/>
          <w:sz w:val="44"/>
          <w:szCs w:val="44"/>
        </w:rPr>
      </w:pPr>
    </w:p>
    <w:p w14:paraId="64D4E0B6">
      <w:pPr>
        <w:spacing w:line="600" w:lineRule="exact"/>
        <w:jc w:val="center"/>
        <w:rPr>
          <w:rFonts w:hint="default" w:hAnsi="Times New Roman" w:eastAsia="方正小标宋简体"/>
          <w:color w:val="000000"/>
          <w:sz w:val="44"/>
          <w:szCs w:val="44"/>
        </w:rPr>
      </w:pPr>
    </w:p>
    <w:p w14:paraId="46AB8505">
      <w:pPr>
        <w:spacing w:line="600" w:lineRule="exact"/>
        <w:jc w:val="center"/>
        <w:rPr>
          <w:rFonts w:hint="default" w:hAnsi="Times New Roman" w:eastAsia="方正小标宋简体"/>
          <w:color w:val="000000"/>
          <w:sz w:val="44"/>
          <w:szCs w:val="44"/>
        </w:rPr>
      </w:pPr>
    </w:p>
    <w:p w14:paraId="4BF79F60">
      <w:pPr>
        <w:spacing w:line="600" w:lineRule="exact"/>
        <w:jc w:val="center"/>
        <w:rPr>
          <w:rFonts w:hint="default" w:hAnsi="Times New Roman" w:eastAsia="方正小标宋简体"/>
          <w:color w:val="000000"/>
          <w:sz w:val="44"/>
          <w:szCs w:val="44"/>
        </w:rPr>
      </w:pPr>
    </w:p>
    <w:p w14:paraId="1CA3C155">
      <w:pPr>
        <w:spacing w:line="600" w:lineRule="exact"/>
        <w:jc w:val="center"/>
        <w:rPr>
          <w:rFonts w:hint="default" w:hAnsi="Times New Roman" w:eastAsia="方正小标宋简体"/>
          <w:color w:val="000000"/>
          <w:sz w:val="44"/>
          <w:szCs w:val="44"/>
        </w:rPr>
      </w:pPr>
    </w:p>
    <w:p w14:paraId="7DB0F0FF">
      <w:pPr>
        <w:spacing w:line="600" w:lineRule="exact"/>
        <w:jc w:val="center"/>
        <w:rPr>
          <w:rFonts w:hint="default" w:hAnsi="Times New Roman" w:eastAsia="方正小标宋简体"/>
          <w:color w:val="000000"/>
          <w:sz w:val="44"/>
          <w:szCs w:val="44"/>
        </w:rPr>
      </w:pPr>
    </w:p>
    <w:p w14:paraId="7BF08256">
      <w:pPr>
        <w:spacing w:line="600" w:lineRule="exact"/>
        <w:jc w:val="center"/>
        <w:rPr>
          <w:rFonts w:hint="default" w:hAnsi="Times New Roman" w:eastAsia="方正小标宋简体"/>
          <w:color w:val="000000"/>
          <w:sz w:val="44"/>
          <w:szCs w:val="44"/>
        </w:rPr>
      </w:pPr>
    </w:p>
    <w:p w14:paraId="37BDDEDF">
      <w:pPr>
        <w:spacing w:line="600" w:lineRule="exact"/>
        <w:jc w:val="center"/>
        <w:rPr>
          <w:rFonts w:hint="default" w:hAnsi="Times New Roman" w:eastAsia="方正小标宋简体"/>
          <w:color w:val="000000"/>
          <w:sz w:val="44"/>
          <w:szCs w:val="44"/>
        </w:rPr>
      </w:pPr>
    </w:p>
    <w:p w14:paraId="74AD3DD8">
      <w:pPr>
        <w:spacing w:line="600" w:lineRule="exact"/>
        <w:jc w:val="center"/>
        <w:rPr>
          <w:rFonts w:hint="default" w:ascii="Times New Roman" w:hAnsi="Times New Roman" w:eastAsia="方正小标宋简体" w:cs="Times New Roman"/>
          <w:color w:val="000000"/>
          <w:sz w:val="44"/>
          <w:szCs w:val="44"/>
        </w:rPr>
      </w:pPr>
      <w:r>
        <w:rPr>
          <w:rFonts w:hint="default" w:ascii="Times New Roman" w:hAnsi="方正小标宋简体" w:eastAsia="方正小标宋简体" w:cs="Times New Roman"/>
          <w:color w:val="000000"/>
          <w:sz w:val="44"/>
          <w:szCs w:val="44"/>
        </w:rPr>
        <w:t>第一部分：</w:t>
      </w:r>
      <w:r>
        <w:rPr>
          <w:rFonts w:hint="eastAsia" w:ascii="Times New Roman" w:hAnsi="Times New Roman" w:eastAsia="方正小标宋简体" w:cs="Times New Roman"/>
          <w:color w:val="000000"/>
          <w:sz w:val="44"/>
          <w:szCs w:val="44"/>
          <w:lang w:eastAsia="zh-CN"/>
        </w:rPr>
        <w:t>202</w:t>
      </w:r>
      <w:r>
        <w:rPr>
          <w:rFonts w:hint="eastAsia" w:ascii="Times New Roman" w:hAnsi="Times New Roman" w:eastAsia="方正小标宋简体" w:cs="Times New Roman"/>
          <w:color w:val="000000"/>
          <w:sz w:val="44"/>
          <w:szCs w:val="44"/>
          <w:lang w:val="en-US" w:eastAsia="zh-CN"/>
        </w:rPr>
        <w:t>5</w:t>
      </w:r>
      <w:r>
        <w:rPr>
          <w:rFonts w:hint="eastAsia" w:ascii="Times New Roman" w:hAnsi="Times New Roman" w:eastAsia="方正小标宋简体" w:cs="Times New Roman"/>
          <w:color w:val="000000"/>
          <w:sz w:val="44"/>
          <w:szCs w:val="44"/>
          <w:lang w:eastAsia="zh-CN"/>
        </w:rPr>
        <w:t>年</w:t>
      </w:r>
      <w:r>
        <w:rPr>
          <w:rFonts w:hint="default" w:ascii="Times New Roman" w:hAnsi="方正小标宋简体" w:eastAsia="方正小标宋简体" w:cs="Times New Roman"/>
          <w:color w:val="000000"/>
          <w:sz w:val="44"/>
          <w:szCs w:val="44"/>
        </w:rPr>
        <w:t>部门预算说明</w:t>
      </w:r>
    </w:p>
    <w:p w14:paraId="04501422">
      <w:pPr>
        <w:spacing w:line="600" w:lineRule="exact"/>
        <w:jc w:val="center"/>
        <w:rPr>
          <w:rFonts w:hint="default"/>
          <w:color w:val="000000"/>
          <w:szCs w:val="32"/>
        </w:rPr>
      </w:pPr>
    </w:p>
    <w:p w14:paraId="1D90FF4C">
      <w:pPr>
        <w:spacing w:line="600" w:lineRule="exact"/>
        <w:ind w:firstLine="640" w:firstLineChars="200"/>
        <w:rPr>
          <w:rFonts w:hint="default" w:eastAsia="黑体"/>
          <w:color w:val="000000"/>
          <w:szCs w:val="32"/>
        </w:rPr>
      </w:pPr>
      <w:r>
        <w:rPr>
          <w:rFonts w:hint="default" w:eastAsia="黑体"/>
          <w:color w:val="000000"/>
          <w:szCs w:val="32"/>
        </w:rPr>
        <w:t>一、部门基本概况</w:t>
      </w:r>
    </w:p>
    <w:p w14:paraId="5B4A8CD1">
      <w:pPr>
        <w:spacing w:line="600" w:lineRule="exact"/>
        <w:ind w:firstLine="643" w:firstLineChars="200"/>
        <w:rPr>
          <w:rFonts w:hint="default" w:eastAsia="楷体_GB2312"/>
          <w:b/>
          <w:color w:val="000000"/>
          <w:szCs w:val="32"/>
        </w:rPr>
      </w:pPr>
      <w:r>
        <w:rPr>
          <w:rFonts w:hint="default" w:eastAsia="楷体_GB2312"/>
          <w:b/>
          <w:color w:val="000000"/>
          <w:szCs w:val="32"/>
        </w:rPr>
        <w:t>（一）职能职责</w:t>
      </w:r>
    </w:p>
    <w:p w14:paraId="62FE4FA6">
      <w:pPr>
        <w:spacing w:line="600" w:lineRule="exact"/>
        <w:ind w:firstLine="640" w:firstLineChars="200"/>
        <w:rPr>
          <w:rFonts w:ascii="仿宋" w:hAnsi="仿宋" w:eastAsia="仿宋" w:cs="仿宋"/>
        </w:rPr>
      </w:pPr>
      <w:r>
        <w:rPr>
          <w:rFonts w:hint="default"/>
          <w:color w:val="000000"/>
          <w:szCs w:val="32"/>
        </w:rPr>
        <w:t xml:space="preserve"> </w:t>
      </w:r>
      <w:r>
        <w:rPr>
          <w:rFonts w:hint="eastAsia" w:ascii="仿宋" w:hAnsi="仿宋" w:eastAsia="仿宋" w:cs="仿宋"/>
        </w:rPr>
        <w:t>常德市自然资源和规划局</w:t>
      </w:r>
      <w:r>
        <w:rPr>
          <w:rFonts w:ascii="仿宋" w:hAnsi="仿宋" w:eastAsia="仿宋" w:cs="仿宋"/>
        </w:rPr>
        <w:t>(</w:t>
      </w:r>
      <w:r>
        <w:rPr>
          <w:rFonts w:hint="eastAsia" w:ascii="仿宋" w:hAnsi="仿宋" w:eastAsia="仿宋" w:cs="仿宋"/>
        </w:rPr>
        <w:t>简称市自然资源规划局</w:t>
      </w:r>
      <w:r>
        <w:rPr>
          <w:rFonts w:ascii="仿宋" w:hAnsi="仿宋" w:eastAsia="仿宋" w:cs="仿宋"/>
        </w:rPr>
        <w:t>)</w:t>
      </w:r>
      <w:r>
        <w:rPr>
          <w:rFonts w:hint="eastAsia" w:ascii="仿宋" w:hAnsi="仿宋" w:eastAsia="仿宋" w:cs="仿宋"/>
        </w:rPr>
        <w:t>是市政府工作部门</w:t>
      </w:r>
      <w:r>
        <w:rPr>
          <w:rFonts w:ascii="仿宋" w:hAnsi="仿宋" w:eastAsia="仿宋" w:cs="仿宋"/>
        </w:rPr>
        <w:t>,</w:t>
      </w:r>
      <w:r>
        <w:rPr>
          <w:rFonts w:hint="eastAsia" w:ascii="仿宋" w:hAnsi="仿宋" w:eastAsia="仿宋" w:cs="仿宋"/>
        </w:rPr>
        <w:t>为正处级。主要职责是</w:t>
      </w:r>
      <w:r>
        <w:rPr>
          <w:rFonts w:ascii="仿宋" w:hAnsi="仿宋" w:eastAsia="仿宋" w:cs="仿宋"/>
        </w:rPr>
        <w:t>:</w:t>
      </w:r>
    </w:p>
    <w:p w14:paraId="307E567E">
      <w:pPr>
        <w:pStyle w:val="3"/>
        <w:shd w:val="clear" w:color="auto" w:fill="FFFFFF"/>
        <w:ind w:firstLine="640" w:firstLineChars="200"/>
        <w:rPr>
          <w:rFonts w:ascii="仿宋" w:hAnsi="仿宋" w:eastAsia="仿宋" w:cs="Calibri"/>
          <w:sz w:val="32"/>
          <w:szCs w:val="32"/>
        </w:rPr>
      </w:pPr>
      <w:r>
        <w:rPr>
          <w:rFonts w:ascii="仿宋" w:hAnsi="仿宋" w:eastAsia="仿宋" w:cs="仿宋"/>
          <w:sz w:val="32"/>
          <w:szCs w:val="32"/>
        </w:rPr>
        <w:t>(</w:t>
      </w:r>
      <w:r>
        <w:rPr>
          <w:rFonts w:hint="eastAsia" w:ascii="仿宋" w:hAnsi="仿宋" w:eastAsia="仿宋" w:cs="仿宋"/>
          <w:sz w:val="32"/>
          <w:szCs w:val="32"/>
        </w:rPr>
        <w:t>一</w:t>
      </w:r>
      <w:r>
        <w:rPr>
          <w:rFonts w:ascii="仿宋" w:hAnsi="仿宋" w:eastAsia="仿宋" w:cs="仿宋"/>
          <w:sz w:val="32"/>
          <w:szCs w:val="32"/>
        </w:rPr>
        <w:t>)</w:t>
      </w:r>
      <w:r>
        <w:rPr>
          <w:rFonts w:hint="eastAsia" w:ascii="仿宋" w:hAnsi="仿宋" w:eastAsia="仿宋" w:cs="仿宋"/>
          <w:sz w:val="32"/>
          <w:szCs w:val="32"/>
        </w:rPr>
        <w:t>依法履行全民所有土地、矿产、森林、草地、湿地、水等自然资源资产所有者职责和国土空间用途管制职责。拟订自然资源和国土空间规划等相关规范性文件草案。</w:t>
      </w:r>
    </w:p>
    <w:p w14:paraId="22600413">
      <w:pPr>
        <w:pStyle w:val="3"/>
        <w:shd w:val="clear" w:color="auto" w:fill="FFFFFF"/>
        <w:ind w:firstLine="640" w:firstLineChars="200"/>
        <w:rPr>
          <w:rFonts w:ascii="仿宋" w:hAnsi="仿宋" w:eastAsia="仿宋" w:cs="Calibri"/>
          <w:sz w:val="32"/>
          <w:szCs w:val="32"/>
        </w:rPr>
      </w:pPr>
      <w:r>
        <w:rPr>
          <w:rFonts w:ascii="仿宋" w:hAnsi="仿宋" w:eastAsia="仿宋" w:cs="仿宋"/>
          <w:sz w:val="32"/>
          <w:szCs w:val="32"/>
        </w:rPr>
        <w:t>(</w:t>
      </w:r>
      <w:r>
        <w:rPr>
          <w:rFonts w:hint="eastAsia" w:ascii="仿宋" w:hAnsi="仿宋" w:eastAsia="仿宋" w:cs="仿宋"/>
          <w:sz w:val="32"/>
          <w:szCs w:val="32"/>
        </w:rPr>
        <w:t>二</w:t>
      </w:r>
      <w:r>
        <w:rPr>
          <w:rFonts w:ascii="仿宋" w:hAnsi="仿宋" w:eastAsia="仿宋" w:cs="仿宋"/>
          <w:sz w:val="32"/>
          <w:szCs w:val="32"/>
        </w:rPr>
        <w:t>)</w:t>
      </w:r>
      <w:r>
        <w:rPr>
          <w:rFonts w:hint="eastAsia" w:ascii="仿宋" w:hAnsi="仿宋" w:eastAsia="仿宋" w:cs="仿宋"/>
          <w:sz w:val="32"/>
          <w:szCs w:val="32"/>
        </w:rPr>
        <w:t>负责自然资源调查监测评价。依照上级自然资源调查监测评价指标体系和统计标准</w:t>
      </w:r>
      <w:r>
        <w:rPr>
          <w:rFonts w:ascii="仿宋" w:hAnsi="仿宋" w:eastAsia="仿宋" w:cs="仿宋"/>
          <w:sz w:val="32"/>
          <w:szCs w:val="32"/>
        </w:rPr>
        <w:t>,</w:t>
      </w:r>
      <w:r>
        <w:rPr>
          <w:rFonts w:hint="eastAsia" w:ascii="仿宋" w:hAnsi="仿宋" w:eastAsia="仿宋" w:cs="仿宋"/>
          <w:sz w:val="32"/>
          <w:szCs w:val="32"/>
        </w:rPr>
        <w:t>建立统一规范的自然资源调查监测评价制度。实施自然资源基础调查、专项调查和监测。负责自然资源调查监测评价成果的监督管理和信息发布。指导全市自然资源调查监测评价工作。</w:t>
      </w:r>
    </w:p>
    <w:p w14:paraId="51749A84">
      <w:pPr>
        <w:pStyle w:val="3"/>
        <w:shd w:val="clear" w:color="auto" w:fill="FFFFFF"/>
        <w:ind w:firstLine="640" w:firstLineChars="200"/>
        <w:rPr>
          <w:rFonts w:ascii="仿宋" w:hAnsi="仿宋" w:eastAsia="仿宋" w:cs="Calibri"/>
          <w:sz w:val="32"/>
          <w:szCs w:val="32"/>
        </w:rPr>
      </w:pPr>
      <w:r>
        <w:rPr>
          <w:rFonts w:ascii="仿宋" w:hAnsi="仿宋" w:eastAsia="仿宋" w:cs="仿宋"/>
          <w:sz w:val="32"/>
          <w:szCs w:val="32"/>
        </w:rPr>
        <w:t>(</w:t>
      </w:r>
      <w:r>
        <w:rPr>
          <w:rFonts w:hint="eastAsia" w:ascii="仿宋" w:hAnsi="仿宋" w:eastAsia="仿宋" w:cs="仿宋"/>
          <w:sz w:val="32"/>
          <w:szCs w:val="32"/>
        </w:rPr>
        <w:t>三</w:t>
      </w:r>
      <w:r>
        <w:rPr>
          <w:rFonts w:ascii="仿宋" w:hAnsi="仿宋" w:eastAsia="仿宋" w:cs="仿宋"/>
          <w:sz w:val="32"/>
          <w:szCs w:val="32"/>
        </w:rPr>
        <w:t>)</w:t>
      </w:r>
      <w:r>
        <w:rPr>
          <w:rFonts w:hint="eastAsia" w:ascii="仿宋" w:hAnsi="仿宋" w:eastAsia="仿宋" w:cs="仿宋"/>
          <w:sz w:val="32"/>
          <w:szCs w:val="32"/>
        </w:rPr>
        <w:t>负责自然资源统一确权登记工作。组织实施各类自然资源和不动产统一确权登记、权籍调查、不动产测绘、争议调处、成果应用的制度、规范。建立健全全市自然资源和不动产登记信息管理基础平台。负责自然资源和不动产登记资料收集、整理、共享、汇交管理等。指导监督全市自然资源和不动产确权登记工作。</w:t>
      </w:r>
    </w:p>
    <w:p w14:paraId="495A4A09">
      <w:pPr>
        <w:pStyle w:val="3"/>
        <w:shd w:val="clear" w:color="auto" w:fill="FFFFFF"/>
        <w:ind w:firstLine="640" w:firstLineChars="200"/>
        <w:rPr>
          <w:rFonts w:ascii="仿宋" w:hAnsi="仿宋" w:eastAsia="仿宋" w:cs="Calibri"/>
          <w:sz w:val="32"/>
          <w:szCs w:val="32"/>
        </w:rPr>
      </w:pPr>
      <w:r>
        <w:rPr>
          <w:rFonts w:ascii="仿宋" w:hAnsi="仿宋" w:eastAsia="仿宋" w:cs="仿宋"/>
          <w:sz w:val="32"/>
          <w:szCs w:val="32"/>
        </w:rPr>
        <w:t>(</w:t>
      </w:r>
      <w:r>
        <w:rPr>
          <w:rFonts w:hint="eastAsia" w:ascii="仿宋" w:hAnsi="仿宋" w:eastAsia="仿宋" w:cs="仿宋"/>
          <w:sz w:val="32"/>
          <w:szCs w:val="32"/>
        </w:rPr>
        <w:t>四</w:t>
      </w:r>
      <w:r>
        <w:rPr>
          <w:rFonts w:ascii="仿宋" w:hAnsi="仿宋" w:eastAsia="仿宋" w:cs="仿宋"/>
          <w:sz w:val="32"/>
          <w:szCs w:val="32"/>
        </w:rPr>
        <w:t>)</w:t>
      </w:r>
      <w:r>
        <w:rPr>
          <w:rFonts w:hint="eastAsia" w:ascii="仿宋" w:hAnsi="仿宋" w:eastAsia="仿宋" w:cs="仿宋"/>
          <w:sz w:val="32"/>
          <w:szCs w:val="32"/>
        </w:rPr>
        <w:t>负责自然资源资产有偿使用工作。依法建立全民所有自然资源资产统计制度</w:t>
      </w:r>
      <w:r>
        <w:rPr>
          <w:rFonts w:ascii="仿宋" w:hAnsi="仿宋" w:eastAsia="仿宋" w:cs="仿宋"/>
          <w:sz w:val="32"/>
          <w:szCs w:val="32"/>
        </w:rPr>
        <w:t>,</w:t>
      </w:r>
      <w:r>
        <w:rPr>
          <w:rFonts w:hint="eastAsia" w:ascii="仿宋" w:hAnsi="仿宋" w:eastAsia="仿宋" w:cs="仿宋"/>
          <w:sz w:val="32"/>
          <w:szCs w:val="32"/>
        </w:rPr>
        <w:t>负责全民所有自然资源资产核算。编制全民所有自然资源资产负债表</w:t>
      </w:r>
      <w:r>
        <w:rPr>
          <w:rFonts w:ascii="仿宋" w:hAnsi="仿宋" w:eastAsia="仿宋" w:cs="仿宋"/>
          <w:sz w:val="32"/>
          <w:szCs w:val="32"/>
        </w:rPr>
        <w:t>,</w:t>
      </w:r>
      <w:r>
        <w:rPr>
          <w:rFonts w:hint="eastAsia" w:ascii="仿宋" w:hAnsi="仿宋" w:eastAsia="仿宋" w:cs="仿宋"/>
          <w:sz w:val="32"/>
          <w:szCs w:val="32"/>
        </w:rPr>
        <w:t>拟订考核标准。拟订全民所有自然资源资产划拨、出让、租赁、作价出资和土地储备办法</w:t>
      </w:r>
      <w:r>
        <w:rPr>
          <w:rFonts w:ascii="仿宋" w:hAnsi="仿宋" w:eastAsia="仿宋" w:cs="仿宋"/>
          <w:sz w:val="32"/>
          <w:szCs w:val="32"/>
        </w:rPr>
        <w:t>,</w:t>
      </w:r>
      <w:r>
        <w:rPr>
          <w:rFonts w:hint="eastAsia" w:ascii="仿宋" w:hAnsi="仿宋" w:eastAsia="仿宋" w:cs="仿宋"/>
          <w:sz w:val="32"/>
          <w:szCs w:val="32"/>
        </w:rPr>
        <w:t>合理配置全民所有自然资源资产。负责自然资源资产价值评估管理</w:t>
      </w:r>
      <w:r>
        <w:rPr>
          <w:rFonts w:ascii="仿宋" w:hAnsi="仿宋" w:eastAsia="仿宋" w:cs="仿宋"/>
          <w:sz w:val="32"/>
          <w:szCs w:val="32"/>
        </w:rPr>
        <w:t>,</w:t>
      </w:r>
      <w:r>
        <w:rPr>
          <w:rFonts w:hint="eastAsia" w:ascii="仿宋" w:hAnsi="仿宋" w:eastAsia="仿宋" w:cs="仿宋"/>
          <w:sz w:val="32"/>
          <w:szCs w:val="32"/>
        </w:rPr>
        <w:t>依法依规征收资源收益。</w:t>
      </w:r>
    </w:p>
    <w:p w14:paraId="7B6E144F">
      <w:pPr>
        <w:pStyle w:val="3"/>
        <w:shd w:val="clear" w:color="auto" w:fill="FFFFFF"/>
        <w:ind w:firstLine="640" w:firstLineChars="200"/>
        <w:rPr>
          <w:rFonts w:ascii="仿宋" w:hAnsi="仿宋" w:eastAsia="仿宋" w:cs="Calibri"/>
          <w:sz w:val="32"/>
          <w:szCs w:val="32"/>
        </w:rPr>
      </w:pPr>
      <w:r>
        <w:rPr>
          <w:rFonts w:ascii="仿宋" w:hAnsi="仿宋" w:eastAsia="仿宋" w:cs="仿宋"/>
          <w:sz w:val="32"/>
          <w:szCs w:val="32"/>
        </w:rPr>
        <w:t>(</w:t>
      </w:r>
      <w:r>
        <w:rPr>
          <w:rFonts w:hint="eastAsia" w:ascii="仿宋" w:hAnsi="仿宋" w:eastAsia="仿宋" w:cs="仿宋"/>
          <w:sz w:val="32"/>
          <w:szCs w:val="32"/>
        </w:rPr>
        <w:t>五</w:t>
      </w:r>
      <w:r>
        <w:rPr>
          <w:rFonts w:ascii="仿宋" w:hAnsi="仿宋" w:eastAsia="仿宋" w:cs="仿宋"/>
          <w:sz w:val="32"/>
          <w:szCs w:val="32"/>
        </w:rPr>
        <w:t>)</w:t>
      </w:r>
      <w:r>
        <w:rPr>
          <w:rFonts w:hint="eastAsia" w:ascii="仿宋" w:hAnsi="仿宋" w:eastAsia="仿宋" w:cs="仿宋"/>
          <w:sz w:val="32"/>
          <w:szCs w:val="32"/>
        </w:rPr>
        <w:t>负责自然资源的合理开发利用。组织拟订自然资源发展规划和战略</w:t>
      </w:r>
      <w:r>
        <w:rPr>
          <w:rFonts w:ascii="仿宋" w:hAnsi="仿宋" w:eastAsia="仿宋" w:cs="仿宋"/>
          <w:sz w:val="32"/>
          <w:szCs w:val="32"/>
        </w:rPr>
        <w:t>,</w:t>
      </w:r>
      <w:r>
        <w:rPr>
          <w:rFonts w:hint="eastAsia" w:ascii="仿宋" w:hAnsi="仿宋" w:eastAsia="仿宋" w:cs="仿宋"/>
          <w:sz w:val="32"/>
          <w:szCs w:val="32"/>
        </w:rPr>
        <w:t>拟订自然资源开发利用工作规范并组织实施</w:t>
      </w:r>
      <w:r>
        <w:rPr>
          <w:rFonts w:ascii="仿宋" w:hAnsi="仿宋" w:eastAsia="仿宋" w:cs="仿宋"/>
          <w:sz w:val="32"/>
          <w:szCs w:val="32"/>
        </w:rPr>
        <w:t>,</w:t>
      </w:r>
      <w:r>
        <w:rPr>
          <w:rFonts w:hint="eastAsia" w:ascii="仿宋" w:hAnsi="仿宋" w:eastAsia="仿宋" w:cs="仿宋"/>
          <w:sz w:val="32"/>
          <w:szCs w:val="32"/>
        </w:rPr>
        <w:t>建立政府公示自然资源价格体系</w:t>
      </w:r>
      <w:r>
        <w:rPr>
          <w:rFonts w:ascii="仿宋" w:hAnsi="仿宋" w:eastAsia="仿宋" w:cs="仿宋"/>
          <w:sz w:val="32"/>
          <w:szCs w:val="32"/>
        </w:rPr>
        <w:t>,</w:t>
      </w:r>
      <w:r>
        <w:rPr>
          <w:rFonts w:hint="eastAsia" w:ascii="仿宋" w:hAnsi="仿宋" w:eastAsia="仿宋" w:cs="仿宋"/>
          <w:sz w:val="32"/>
          <w:szCs w:val="32"/>
        </w:rPr>
        <w:t>组织开展自然资源分等定级价格评估</w:t>
      </w:r>
      <w:r>
        <w:rPr>
          <w:rFonts w:ascii="仿宋" w:hAnsi="仿宋" w:eastAsia="仿宋" w:cs="仿宋"/>
          <w:sz w:val="32"/>
          <w:szCs w:val="32"/>
        </w:rPr>
        <w:t>,</w:t>
      </w:r>
      <w:r>
        <w:rPr>
          <w:rFonts w:hint="eastAsia" w:ascii="仿宋" w:hAnsi="仿宋" w:eastAsia="仿宋" w:cs="仿宋"/>
          <w:sz w:val="32"/>
          <w:szCs w:val="32"/>
        </w:rPr>
        <w:t>开展自然资源利用评价考核</w:t>
      </w:r>
      <w:r>
        <w:rPr>
          <w:rFonts w:ascii="仿宋" w:hAnsi="仿宋" w:eastAsia="仿宋" w:cs="仿宋"/>
          <w:sz w:val="32"/>
          <w:szCs w:val="32"/>
        </w:rPr>
        <w:t>,</w:t>
      </w:r>
      <w:r>
        <w:rPr>
          <w:rFonts w:hint="eastAsia" w:ascii="仿宋" w:hAnsi="仿宋" w:eastAsia="仿宋" w:cs="仿宋"/>
          <w:sz w:val="32"/>
          <w:szCs w:val="32"/>
        </w:rPr>
        <w:t>指导节约集约利用。负责自然资源市场监管。组织研究自然资源管理涉及宏观调控、区域协调和城乡统筹的政策措施。</w:t>
      </w:r>
    </w:p>
    <w:p w14:paraId="574E3A32">
      <w:pPr>
        <w:pStyle w:val="3"/>
        <w:shd w:val="clear" w:color="auto" w:fill="FFFFFF"/>
        <w:ind w:firstLine="640" w:firstLineChars="200"/>
        <w:rPr>
          <w:rFonts w:ascii="仿宋" w:hAnsi="仿宋" w:eastAsia="仿宋" w:cs="Calibri"/>
          <w:sz w:val="32"/>
          <w:szCs w:val="32"/>
        </w:rPr>
      </w:pPr>
      <w:r>
        <w:rPr>
          <w:rFonts w:ascii="仿宋" w:hAnsi="仿宋" w:eastAsia="仿宋" w:cs="仿宋"/>
          <w:sz w:val="32"/>
          <w:szCs w:val="32"/>
        </w:rPr>
        <w:t>(</w:t>
      </w:r>
      <w:r>
        <w:rPr>
          <w:rFonts w:hint="eastAsia" w:ascii="仿宋" w:hAnsi="仿宋" w:eastAsia="仿宋" w:cs="仿宋"/>
          <w:sz w:val="32"/>
          <w:szCs w:val="32"/>
        </w:rPr>
        <w:t>六</w:t>
      </w:r>
      <w:r>
        <w:rPr>
          <w:rFonts w:ascii="仿宋" w:hAnsi="仿宋" w:eastAsia="仿宋" w:cs="仿宋"/>
          <w:sz w:val="32"/>
          <w:szCs w:val="32"/>
        </w:rPr>
        <w:t>)</w:t>
      </w:r>
      <w:r>
        <w:rPr>
          <w:rFonts w:hint="eastAsia" w:ascii="仿宋" w:hAnsi="仿宋" w:eastAsia="仿宋" w:cs="仿宋"/>
          <w:sz w:val="32"/>
          <w:szCs w:val="32"/>
        </w:rPr>
        <w:t>负责建立空间规划体系并监督实施。推进主体功能区战略和制度</w:t>
      </w:r>
      <w:r>
        <w:rPr>
          <w:rFonts w:ascii="仿宋" w:hAnsi="仿宋" w:eastAsia="仿宋" w:cs="仿宋"/>
          <w:sz w:val="32"/>
          <w:szCs w:val="32"/>
        </w:rPr>
        <w:t>,</w:t>
      </w:r>
      <w:r>
        <w:rPr>
          <w:rFonts w:hint="eastAsia" w:ascii="仿宋" w:hAnsi="仿宋" w:eastAsia="仿宋" w:cs="仿宋"/>
          <w:sz w:val="32"/>
          <w:szCs w:val="32"/>
        </w:rPr>
        <w:t>组织编制并监督实施国土空间规划和相关专项规划。开展国土空间开发适宜性评价</w:t>
      </w:r>
      <w:r>
        <w:rPr>
          <w:rFonts w:ascii="仿宋" w:hAnsi="仿宋" w:eastAsia="仿宋" w:cs="仿宋"/>
          <w:sz w:val="32"/>
          <w:szCs w:val="32"/>
        </w:rPr>
        <w:t>,</w:t>
      </w:r>
      <w:r>
        <w:rPr>
          <w:rFonts w:hint="eastAsia" w:ascii="仿宋" w:hAnsi="仿宋" w:eastAsia="仿宋" w:cs="仿宋"/>
          <w:sz w:val="32"/>
          <w:szCs w:val="32"/>
        </w:rPr>
        <w:t>建立国土空间规划实施监测、评估和预警体系。组织划定生态保护红线、永久基本农田、城镇开发边界等控制线</w:t>
      </w:r>
      <w:r>
        <w:rPr>
          <w:rFonts w:ascii="仿宋" w:hAnsi="仿宋" w:eastAsia="仿宋" w:cs="仿宋"/>
          <w:sz w:val="32"/>
          <w:szCs w:val="32"/>
        </w:rPr>
        <w:t>,</w:t>
      </w:r>
      <w:r>
        <w:rPr>
          <w:rFonts w:hint="eastAsia" w:ascii="仿宋" w:hAnsi="仿宋" w:eastAsia="仿宋" w:cs="仿宋"/>
          <w:sz w:val="32"/>
          <w:szCs w:val="32"/>
        </w:rPr>
        <w:t>构建节约资源和保护环境的生产、生活、生态空间布局。建立健全国土空间用途管制制度</w:t>
      </w:r>
      <w:r>
        <w:rPr>
          <w:rFonts w:ascii="仿宋" w:hAnsi="仿宋" w:eastAsia="仿宋" w:cs="仿宋"/>
          <w:sz w:val="32"/>
          <w:szCs w:val="32"/>
        </w:rPr>
        <w:t>,</w:t>
      </w:r>
      <w:r>
        <w:rPr>
          <w:rFonts w:hint="eastAsia" w:ascii="仿宋" w:hAnsi="仿宋" w:eastAsia="仿宋" w:cs="仿宋"/>
          <w:sz w:val="32"/>
          <w:szCs w:val="32"/>
        </w:rPr>
        <w:t>研究拟订城乡规划措施并监督实施。组织拟订并实施土地等自然资源年度利用计划。负责国土空间用途转用工作。负责土地征收征用管理。</w:t>
      </w:r>
    </w:p>
    <w:p w14:paraId="71F9A0C3">
      <w:pPr>
        <w:pStyle w:val="3"/>
        <w:shd w:val="clear" w:color="auto" w:fill="FFFFFF"/>
        <w:ind w:firstLine="640" w:firstLineChars="200"/>
        <w:rPr>
          <w:rFonts w:ascii="仿宋" w:hAnsi="仿宋" w:eastAsia="仿宋" w:cs="Calibri"/>
          <w:sz w:val="32"/>
          <w:szCs w:val="32"/>
        </w:rPr>
      </w:pPr>
      <w:r>
        <w:rPr>
          <w:rFonts w:ascii="仿宋" w:hAnsi="仿宋" w:eastAsia="仿宋" w:cs="仿宋"/>
          <w:sz w:val="32"/>
          <w:szCs w:val="32"/>
        </w:rPr>
        <w:t>(</w:t>
      </w:r>
      <w:r>
        <w:rPr>
          <w:rFonts w:hint="eastAsia" w:ascii="仿宋" w:hAnsi="仿宋" w:eastAsia="仿宋" w:cs="仿宋"/>
          <w:sz w:val="32"/>
          <w:szCs w:val="32"/>
        </w:rPr>
        <w:t>七</w:t>
      </w:r>
      <w:r>
        <w:rPr>
          <w:rFonts w:ascii="仿宋" w:hAnsi="仿宋" w:eastAsia="仿宋" w:cs="仿宋"/>
          <w:sz w:val="32"/>
          <w:szCs w:val="32"/>
        </w:rPr>
        <w:t>)</w:t>
      </w:r>
      <w:r>
        <w:rPr>
          <w:rFonts w:hint="eastAsia" w:ascii="仿宋" w:hAnsi="仿宋" w:eastAsia="仿宋" w:cs="仿宋"/>
          <w:sz w:val="32"/>
          <w:szCs w:val="32"/>
        </w:rPr>
        <w:t>负责统筹国土空间生态修复。牵头组织编制国土空间生态修复规划并实施有关生态修复重大工程。负责国土空间综合整治、土地整理复垦、矿山地质环境恢复治理等工作。牵头建立和实施生态保护补偿制度</w:t>
      </w:r>
      <w:r>
        <w:rPr>
          <w:rFonts w:ascii="仿宋" w:hAnsi="仿宋" w:eastAsia="仿宋" w:cs="仿宋"/>
          <w:sz w:val="32"/>
          <w:szCs w:val="32"/>
        </w:rPr>
        <w:t>,</w:t>
      </w:r>
      <w:r>
        <w:rPr>
          <w:rFonts w:hint="eastAsia" w:ascii="仿宋" w:hAnsi="仿宋" w:eastAsia="仿宋" w:cs="仿宋"/>
          <w:sz w:val="32"/>
          <w:szCs w:val="32"/>
        </w:rPr>
        <w:t>拟订合理利用社会资金进行生态修复的政策措施</w:t>
      </w:r>
      <w:r>
        <w:rPr>
          <w:rFonts w:ascii="仿宋" w:hAnsi="仿宋" w:eastAsia="仿宋" w:cs="仿宋"/>
          <w:sz w:val="32"/>
          <w:szCs w:val="32"/>
        </w:rPr>
        <w:t>,</w:t>
      </w:r>
      <w:r>
        <w:rPr>
          <w:rFonts w:hint="eastAsia" w:ascii="仿宋" w:hAnsi="仿宋" w:eastAsia="仿宋" w:cs="仿宋"/>
          <w:sz w:val="32"/>
          <w:szCs w:val="32"/>
        </w:rPr>
        <w:t>并提出市级重大备选项目。</w:t>
      </w:r>
    </w:p>
    <w:p w14:paraId="7504BC16">
      <w:pPr>
        <w:pStyle w:val="3"/>
        <w:shd w:val="clear" w:color="auto" w:fill="FFFFFF"/>
        <w:ind w:firstLine="640" w:firstLineChars="200"/>
        <w:rPr>
          <w:rFonts w:ascii="仿宋" w:hAnsi="仿宋" w:eastAsia="仿宋" w:cs="Calibri"/>
          <w:sz w:val="32"/>
          <w:szCs w:val="32"/>
        </w:rPr>
      </w:pPr>
      <w:r>
        <w:rPr>
          <w:rFonts w:ascii="仿宋" w:hAnsi="仿宋" w:eastAsia="仿宋" w:cs="仿宋"/>
          <w:sz w:val="32"/>
          <w:szCs w:val="32"/>
        </w:rPr>
        <w:t>(</w:t>
      </w:r>
      <w:r>
        <w:rPr>
          <w:rFonts w:hint="eastAsia" w:ascii="仿宋" w:hAnsi="仿宋" w:eastAsia="仿宋" w:cs="仿宋"/>
          <w:sz w:val="32"/>
          <w:szCs w:val="32"/>
        </w:rPr>
        <w:t>八</w:t>
      </w:r>
      <w:r>
        <w:rPr>
          <w:rFonts w:ascii="仿宋" w:hAnsi="仿宋" w:eastAsia="仿宋" w:cs="仿宋"/>
          <w:sz w:val="32"/>
          <w:szCs w:val="32"/>
        </w:rPr>
        <w:t>)</w:t>
      </w:r>
      <w:r>
        <w:rPr>
          <w:rFonts w:hint="eastAsia" w:ascii="仿宋" w:hAnsi="仿宋" w:eastAsia="仿宋" w:cs="仿宋"/>
          <w:sz w:val="32"/>
          <w:szCs w:val="32"/>
        </w:rPr>
        <w:t>负责组织实施最严格的耕地保护制度。牵头拟订并实施耕地保护政策</w:t>
      </w:r>
      <w:r>
        <w:rPr>
          <w:rFonts w:ascii="仿宋" w:hAnsi="仿宋" w:eastAsia="仿宋" w:cs="仿宋"/>
          <w:sz w:val="32"/>
          <w:szCs w:val="32"/>
        </w:rPr>
        <w:t>,</w:t>
      </w:r>
      <w:r>
        <w:rPr>
          <w:rFonts w:hint="eastAsia" w:ascii="仿宋" w:hAnsi="仿宋" w:eastAsia="仿宋" w:cs="仿宋"/>
          <w:sz w:val="32"/>
          <w:szCs w:val="32"/>
        </w:rPr>
        <w:t>负责耕地数量和生态保护</w:t>
      </w:r>
      <w:r>
        <w:rPr>
          <w:rFonts w:ascii="仿宋" w:hAnsi="仿宋" w:eastAsia="仿宋" w:cs="仿宋"/>
          <w:sz w:val="32"/>
          <w:szCs w:val="32"/>
        </w:rPr>
        <w:t>,</w:t>
      </w:r>
      <w:r>
        <w:rPr>
          <w:rFonts w:hint="eastAsia" w:ascii="仿宋" w:hAnsi="仿宋" w:eastAsia="仿宋" w:cs="仿宋"/>
          <w:sz w:val="32"/>
          <w:szCs w:val="32"/>
        </w:rPr>
        <w:t>做好耕地质量保护有关工作。组织实施耕地保护责任目标考核和永久基本农田特殊保护。完善耕地占补平衡制度</w:t>
      </w:r>
      <w:r>
        <w:rPr>
          <w:rFonts w:ascii="仿宋" w:hAnsi="仿宋" w:eastAsia="仿宋" w:cs="仿宋"/>
          <w:sz w:val="32"/>
          <w:szCs w:val="32"/>
        </w:rPr>
        <w:t>,</w:t>
      </w:r>
      <w:r>
        <w:rPr>
          <w:rFonts w:hint="eastAsia" w:ascii="仿宋" w:hAnsi="仿宋" w:eastAsia="仿宋" w:cs="仿宋"/>
          <w:sz w:val="32"/>
          <w:szCs w:val="32"/>
        </w:rPr>
        <w:t>监督占用耕地补偿制度执行情况。指导未利用土地开发、土地整理、土地复垦和耕地开发的监督工作</w:t>
      </w:r>
    </w:p>
    <w:p w14:paraId="5DD8233E">
      <w:pPr>
        <w:pStyle w:val="3"/>
        <w:shd w:val="clear" w:color="auto" w:fill="FFFFFF"/>
        <w:ind w:firstLine="640" w:firstLineChars="200"/>
        <w:rPr>
          <w:rFonts w:ascii="仿宋" w:hAnsi="仿宋" w:eastAsia="仿宋" w:cs="Calibri"/>
          <w:sz w:val="32"/>
          <w:szCs w:val="32"/>
        </w:rPr>
      </w:pPr>
      <w:r>
        <w:rPr>
          <w:rFonts w:ascii="仿宋" w:hAnsi="仿宋" w:eastAsia="仿宋" w:cs="仿宋"/>
          <w:sz w:val="32"/>
          <w:szCs w:val="32"/>
        </w:rPr>
        <w:t>(</w:t>
      </w:r>
      <w:r>
        <w:rPr>
          <w:rFonts w:hint="eastAsia" w:ascii="仿宋" w:hAnsi="仿宋" w:eastAsia="仿宋" w:cs="仿宋"/>
          <w:sz w:val="32"/>
          <w:szCs w:val="32"/>
        </w:rPr>
        <w:t>九</w:t>
      </w:r>
      <w:r>
        <w:rPr>
          <w:rFonts w:ascii="仿宋" w:hAnsi="仿宋" w:eastAsia="仿宋" w:cs="仿宋"/>
          <w:sz w:val="32"/>
          <w:szCs w:val="32"/>
        </w:rPr>
        <w:t>)</w:t>
      </w:r>
      <w:r>
        <w:rPr>
          <w:rFonts w:hint="eastAsia" w:ascii="仿宋" w:hAnsi="仿宋" w:eastAsia="仿宋" w:cs="仿宋"/>
          <w:sz w:val="32"/>
          <w:szCs w:val="32"/>
        </w:rPr>
        <w:t>负责管理全市地质工作。编制地质勘查规划并监督检查执行情况。管理市级地质勘查项目。组织实施重大地质矿产勘查专项。监督管理地下水过量开采引发的地面沉降等地质问题。负责古生物化石的监督管理。</w:t>
      </w:r>
    </w:p>
    <w:p w14:paraId="237B46F6">
      <w:pPr>
        <w:pStyle w:val="3"/>
        <w:shd w:val="clear" w:color="auto" w:fill="FFFFFF"/>
        <w:ind w:firstLine="640" w:firstLineChars="200"/>
        <w:rPr>
          <w:rFonts w:ascii="仿宋" w:hAnsi="仿宋" w:eastAsia="仿宋" w:cs="Calibri"/>
          <w:sz w:val="32"/>
          <w:szCs w:val="32"/>
        </w:rPr>
      </w:pPr>
      <w:r>
        <w:rPr>
          <w:rFonts w:ascii="仿宋" w:hAnsi="仿宋" w:eastAsia="仿宋" w:cs="仿宋"/>
          <w:sz w:val="32"/>
          <w:szCs w:val="32"/>
        </w:rPr>
        <w:t>(</w:t>
      </w:r>
      <w:r>
        <w:rPr>
          <w:rFonts w:hint="eastAsia" w:ascii="仿宋" w:hAnsi="仿宋" w:eastAsia="仿宋" w:cs="仿宋"/>
          <w:sz w:val="32"/>
          <w:szCs w:val="32"/>
        </w:rPr>
        <w:t>十</w:t>
      </w:r>
      <w:r>
        <w:rPr>
          <w:rFonts w:ascii="仿宋" w:hAnsi="仿宋" w:eastAsia="仿宋" w:cs="仿宋"/>
          <w:sz w:val="32"/>
          <w:szCs w:val="32"/>
        </w:rPr>
        <w:t>)</w:t>
      </w:r>
      <w:r>
        <w:rPr>
          <w:rFonts w:hint="eastAsia" w:ascii="仿宋" w:hAnsi="仿宋" w:eastAsia="仿宋" w:cs="仿宋"/>
          <w:sz w:val="32"/>
          <w:szCs w:val="32"/>
        </w:rPr>
        <w:t>负责地质灾害预防和治理。负责落实综合防灾减灾规划相关要求</w:t>
      </w:r>
      <w:r>
        <w:rPr>
          <w:rFonts w:ascii="仿宋" w:hAnsi="仿宋" w:eastAsia="仿宋" w:cs="仿宋"/>
          <w:sz w:val="32"/>
          <w:szCs w:val="32"/>
        </w:rPr>
        <w:t>,</w:t>
      </w:r>
      <w:r>
        <w:rPr>
          <w:rFonts w:hint="eastAsia" w:ascii="仿宋" w:hAnsi="仿宋" w:eastAsia="仿宋" w:cs="仿宋"/>
          <w:sz w:val="32"/>
          <w:szCs w:val="32"/>
        </w:rPr>
        <w:t>组织编制地质灾害防治规划和工作规范并指导实施。组织指导协调和监督地质灾害调查评价及隐患普查、详查、排查。指导开展群测群防、专业监测和预报预警等工作</w:t>
      </w:r>
      <w:r>
        <w:rPr>
          <w:rFonts w:ascii="仿宋" w:hAnsi="仿宋" w:eastAsia="仿宋" w:cs="仿宋"/>
          <w:sz w:val="32"/>
          <w:szCs w:val="32"/>
        </w:rPr>
        <w:t>,</w:t>
      </w:r>
      <w:r>
        <w:rPr>
          <w:rFonts w:hint="eastAsia" w:ascii="仿宋" w:hAnsi="仿宋" w:eastAsia="仿宋" w:cs="仿宋"/>
          <w:sz w:val="32"/>
          <w:szCs w:val="32"/>
        </w:rPr>
        <w:t>指导开展地质灾害工程治理工作</w:t>
      </w:r>
      <w:r>
        <w:rPr>
          <w:rFonts w:ascii="仿宋" w:hAnsi="仿宋" w:eastAsia="仿宋" w:cs="仿宋"/>
          <w:sz w:val="32"/>
          <w:szCs w:val="32"/>
        </w:rPr>
        <w:t>;</w:t>
      </w:r>
      <w:r>
        <w:rPr>
          <w:rFonts w:hint="eastAsia" w:ascii="仿宋" w:hAnsi="仿宋" w:eastAsia="仿宋" w:cs="仿宋"/>
          <w:sz w:val="32"/>
          <w:szCs w:val="32"/>
        </w:rPr>
        <w:t>承担地质灾害应急救援的技术支撑工作。</w:t>
      </w:r>
    </w:p>
    <w:p w14:paraId="6D4DC7A0">
      <w:pPr>
        <w:pStyle w:val="3"/>
        <w:shd w:val="clear" w:color="auto" w:fill="FFFFFF"/>
        <w:ind w:firstLine="640" w:firstLineChars="200"/>
        <w:rPr>
          <w:rFonts w:ascii="仿宋" w:hAnsi="仿宋" w:eastAsia="仿宋" w:cs="Calibri"/>
          <w:sz w:val="32"/>
          <w:szCs w:val="32"/>
        </w:rPr>
      </w:pPr>
      <w:r>
        <w:rPr>
          <w:rFonts w:ascii="仿宋" w:hAnsi="仿宋" w:eastAsia="仿宋" w:cs="仿宋"/>
          <w:sz w:val="32"/>
          <w:szCs w:val="32"/>
        </w:rPr>
        <w:t>(</w:t>
      </w:r>
      <w:r>
        <w:rPr>
          <w:rFonts w:hint="eastAsia" w:ascii="仿宋" w:hAnsi="仿宋" w:eastAsia="仿宋" w:cs="仿宋"/>
          <w:sz w:val="32"/>
          <w:szCs w:val="32"/>
        </w:rPr>
        <w:t>十一</w:t>
      </w:r>
      <w:r>
        <w:rPr>
          <w:rFonts w:ascii="仿宋" w:hAnsi="仿宋" w:eastAsia="仿宋" w:cs="仿宋"/>
          <w:sz w:val="32"/>
          <w:szCs w:val="32"/>
        </w:rPr>
        <w:t>)</w:t>
      </w:r>
      <w:r>
        <w:rPr>
          <w:rFonts w:hint="eastAsia" w:ascii="仿宋" w:hAnsi="仿宋" w:eastAsia="仿宋" w:cs="仿宋"/>
          <w:sz w:val="32"/>
          <w:szCs w:val="32"/>
        </w:rPr>
        <w:t>负责矿产资源管理工作。负责矿产资源储量管理。负责矿业权管理。监督指导矿产资源合理利用和保护。</w:t>
      </w:r>
    </w:p>
    <w:p w14:paraId="37E679C5">
      <w:pPr>
        <w:pStyle w:val="3"/>
        <w:shd w:val="clear" w:color="auto" w:fill="FFFFFF"/>
        <w:ind w:firstLine="640" w:firstLineChars="200"/>
        <w:rPr>
          <w:rFonts w:ascii="仿宋" w:hAnsi="仿宋" w:eastAsia="仿宋" w:cs="Calibri"/>
          <w:sz w:val="32"/>
          <w:szCs w:val="32"/>
        </w:rPr>
      </w:pPr>
      <w:r>
        <w:rPr>
          <w:rFonts w:ascii="仿宋" w:hAnsi="仿宋" w:eastAsia="仿宋" w:cs="仿宋"/>
          <w:sz w:val="32"/>
          <w:szCs w:val="32"/>
        </w:rPr>
        <w:t>(</w:t>
      </w:r>
      <w:r>
        <w:rPr>
          <w:rFonts w:hint="eastAsia" w:ascii="仿宋" w:hAnsi="仿宋" w:eastAsia="仿宋" w:cs="仿宋"/>
          <w:sz w:val="32"/>
          <w:szCs w:val="32"/>
        </w:rPr>
        <w:t>十二</w:t>
      </w:r>
      <w:r>
        <w:rPr>
          <w:rFonts w:ascii="仿宋" w:hAnsi="仿宋" w:eastAsia="仿宋" w:cs="仿宋"/>
          <w:sz w:val="32"/>
          <w:szCs w:val="32"/>
        </w:rPr>
        <w:t>)</w:t>
      </w:r>
      <w:r>
        <w:rPr>
          <w:rFonts w:hint="eastAsia" w:ascii="仿宋" w:hAnsi="仿宋" w:eastAsia="仿宋" w:cs="仿宋"/>
          <w:sz w:val="32"/>
          <w:szCs w:val="32"/>
        </w:rPr>
        <w:t>负责基础测绘和测绘行业管理。负责测绘资质资格与信用管理</w:t>
      </w:r>
      <w:r>
        <w:rPr>
          <w:rFonts w:ascii="仿宋" w:hAnsi="仿宋" w:eastAsia="仿宋" w:cs="仿宋"/>
          <w:sz w:val="32"/>
          <w:szCs w:val="32"/>
        </w:rPr>
        <w:t>,</w:t>
      </w:r>
      <w:r>
        <w:rPr>
          <w:rFonts w:hint="eastAsia" w:ascii="仿宋" w:hAnsi="仿宋" w:eastAsia="仿宋" w:cs="仿宋"/>
          <w:sz w:val="32"/>
          <w:szCs w:val="32"/>
        </w:rPr>
        <w:t>监督管理地理信息安全和市场秩序。负责地图管理、地理信息公共服务工作。负责测量标志保护。承担全市地理空间数据的汇集、共享工作。负责全市航空航天遥感影像数据的统一获取、处理、提供。</w:t>
      </w:r>
    </w:p>
    <w:p w14:paraId="3AB2B03D">
      <w:pPr>
        <w:pStyle w:val="3"/>
        <w:shd w:val="clear" w:color="auto" w:fill="FFFFFF"/>
        <w:ind w:firstLine="640" w:firstLineChars="200"/>
        <w:rPr>
          <w:rFonts w:ascii="仿宋" w:hAnsi="仿宋" w:eastAsia="仿宋" w:cs="Calibri"/>
          <w:sz w:val="32"/>
          <w:szCs w:val="32"/>
        </w:rPr>
      </w:pPr>
      <w:r>
        <w:rPr>
          <w:rFonts w:ascii="仿宋" w:hAnsi="仿宋" w:eastAsia="仿宋" w:cs="仿宋"/>
          <w:sz w:val="32"/>
          <w:szCs w:val="32"/>
        </w:rPr>
        <w:t>(</w:t>
      </w:r>
      <w:r>
        <w:rPr>
          <w:rFonts w:hint="eastAsia" w:ascii="仿宋" w:hAnsi="仿宋" w:eastAsia="仿宋" w:cs="仿宋"/>
          <w:sz w:val="32"/>
          <w:szCs w:val="32"/>
        </w:rPr>
        <w:t>十三</w:t>
      </w:r>
      <w:r>
        <w:rPr>
          <w:rFonts w:ascii="仿宋" w:hAnsi="仿宋" w:eastAsia="仿宋" w:cs="仿宋"/>
          <w:sz w:val="32"/>
          <w:szCs w:val="32"/>
        </w:rPr>
        <w:t>)</w:t>
      </w:r>
      <w:r>
        <w:rPr>
          <w:rFonts w:hint="eastAsia" w:ascii="仿宋" w:hAnsi="仿宋" w:eastAsia="仿宋" w:cs="仿宋"/>
          <w:sz w:val="32"/>
          <w:szCs w:val="32"/>
        </w:rPr>
        <w:t>推动自然资源和规划领域科技发展。制定并实施自然资源和规划领域科技创新发展和人才培养规划和计划。推进自然资源和规划信息化和信息资料的公共服务。</w:t>
      </w:r>
    </w:p>
    <w:p w14:paraId="4B552CA0">
      <w:pPr>
        <w:pStyle w:val="3"/>
        <w:shd w:val="clear" w:color="auto" w:fill="FFFFFF"/>
        <w:ind w:firstLine="640" w:firstLineChars="200"/>
        <w:rPr>
          <w:rFonts w:ascii="仿宋" w:hAnsi="仿宋" w:eastAsia="仿宋" w:cs="Calibri"/>
          <w:sz w:val="32"/>
          <w:szCs w:val="32"/>
        </w:rPr>
      </w:pPr>
      <w:r>
        <w:rPr>
          <w:rFonts w:ascii="仿宋" w:hAnsi="仿宋" w:eastAsia="仿宋" w:cs="仿宋"/>
          <w:sz w:val="32"/>
          <w:szCs w:val="32"/>
        </w:rPr>
        <w:t>(</w:t>
      </w:r>
      <w:r>
        <w:rPr>
          <w:rFonts w:hint="eastAsia" w:ascii="仿宋" w:hAnsi="仿宋" w:eastAsia="仿宋" w:cs="仿宋"/>
          <w:sz w:val="32"/>
          <w:szCs w:val="32"/>
        </w:rPr>
        <w:t>十四</w:t>
      </w:r>
      <w:r>
        <w:rPr>
          <w:rFonts w:ascii="仿宋" w:hAnsi="仿宋" w:eastAsia="仿宋" w:cs="仿宋"/>
          <w:sz w:val="32"/>
          <w:szCs w:val="32"/>
        </w:rPr>
        <w:t>)</w:t>
      </w:r>
      <w:r>
        <w:rPr>
          <w:rFonts w:hint="eastAsia" w:ascii="仿宋" w:hAnsi="仿宋" w:eastAsia="仿宋" w:cs="仿宋"/>
          <w:sz w:val="32"/>
          <w:szCs w:val="32"/>
        </w:rPr>
        <w:t>负责城乡规划实施管理。负责城市规划区内土地利用和建设活动的实施管理</w:t>
      </w:r>
      <w:r>
        <w:rPr>
          <w:rFonts w:ascii="仿宋" w:hAnsi="仿宋" w:eastAsia="仿宋" w:cs="仿宋"/>
          <w:sz w:val="32"/>
          <w:szCs w:val="32"/>
        </w:rPr>
        <w:t>,</w:t>
      </w:r>
      <w:r>
        <w:rPr>
          <w:rFonts w:hint="eastAsia" w:ascii="仿宋" w:hAnsi="仿宋" w:eastAsia="仿宋" w:cs="仿宋"/>
          <w:sz w:val="32"/>
          <w:szCs w:val="32"/>
        </w:rPr>
        <w:t>核发《建设项目选址意见书》《建设用地规划许可证》《建设工程规划许可证》和《乡村建设规划许可证》。负责临时用地和临时建设许可。负责城市规划区内建设项目的规划核实</w:t>
      </w:r>
      <w:r>
        <w:rPr>
          <w:rFonts w:ascii="仿宋" w:hAnsi="仿宋" w:eastAsia="仿宋" w:cs="仿宋"/>
          <w:sz w:val="32"/>
          <w:szCs w:val="32"/>
        </w:rPr>
        <w:t>,</w:t>
      </w:r>
      <w:r>
        <w:rPr>
          <w:rFonts w:hint="eastAsia" w:ascii="仿宋" w:hAnsi="仿宋" w:eastAsia="仿宋" w:cs="仿宋"/>
          <w:sz w:val="32"/>
          <w:szCs w:val="32"/>
        </w:rPr>
        <w:t>牵头组织建设工程的限时联合验收。负责权限内城乡规划设计资质管理。</w:t>
      </w:r>
    </w:p>
    <w:p w14:paraId="519534B4">
      <w:pPr>
        <w:pStyle w:val="3"/>
        <w:shd w:val="clear" w:color="auto" w:fill="FFFFFF"/>
        <w:ind w:firstLine="640" w:firstLineChars="200"/>
        <w:rPr>
          <w:rFonts w:ascii="仿宋" w:hAnsi="仿宋" w:eastAsia="仿宋" w:cs="Calibri"/>
          <w:sz w:val="32"/>
          <w:szCs w:val="32"/>
        </w:rPr>
      </w:pPr>
      <w:r>
        <w:rPr>
          <w:rFonts w:ascii="仿宋" w:hAnsi="仿宋" w:eastAsia="仿宋" w:cs="仿宋"/>
          <w:sz w:val="32"/>
          <w:szCs w:val="32"/>
        </w:rPr>
        <w:t>(</w:t>
      </w:r>
      <w:r>
        <w:rPr>
          <w:rFonts w:hint="eastAsia" w:ascii="仿宋" w:hAnsi="仿宋" w:eastAsia="仿宋" w:cs="仿宋"/>
          <w:sz w:val="32"/>
          <w:szCs w:val="32"/>
        </w:rPr>
        <w:t>十五</w:t>
      </w:r>
      <w:r>
        <w:rPr>
          <w:rFonts w:ascii="仿宋" w:hAnsi="仿宋" w:eastAsia="仿宋" w:cs="仿宋"/>
          <w:sz w:val="32"/>
          <w:szCs w:val="32"/>
        </w:rPr>
        <w:t>)</w:t>
      </w:r>
      <w:r>
        <w:rPr>
          <w:rFonts w:hint="eastAsia" w:ascii="仿宋" w:hAnsi="仿宋" w:eastAsia="仿宋" w:cs="仿宋"/>
          <w:sz w:val="32"/>
          <w:szCs w:val="32"/>
        </w:rPr>
        <w:t>承办需报国务院和省政府、市政府审批的各类建设项目农用地转用和土地征收的审核、报批工作</w:t>
      </w:r>
      <w:r>
        <w:rPr>
          <w:rFonts w:ascii="仿宋" w:hAnsi="仿宋" w:eastAsia="仿宋" w:cs="仿宋"/>
          <w:sz w:val="32"/>
          <w:szCs w:val="32"/>
        </w:rPr>
        <w:t>;</w:t>
      </w:r>
      <w:r>
        <w:rPr>
          <w:rFonts w:hint="eastAsia" w:ascii="仿宋" w:hAnsi="仿宋" w:eastAsia="仿宋" w:cs="仿宋"/>
          <w:sz w:val="32"/>
          <w:szCs w:val="32"/>
        </w:rPr>
        <w:t>参与建设项目用地的前期论证工作</w:t>
      </w:r>
      <w:r>
        <w:rPr>
          <w:rFonts w:ascii="仿宋" w:hAnsi="仿宋" w:eastAsia="仿宋" w:cs="仿宋"/>
          <w:sz w:val="32"/>
          <w:szCs w:val="32"/>
        </w:rPr>
        <w:t>;</w:t>
      </w:r>
      <w:r>
        <w:rPr>
          <w:rFonts w:hint="eastAsia" w:ascii="仿宋" w:hAnsi="仿宋" w:eastAsia="仿宋" w:cs="仿宋"/>
          <w:sz w:val="32"/>
          <w:szCs w:val="32"/>
        </w:rPr>
        <w:t>协调大中型建设项目征地事宜</w:t>
      </w:r>
      <w:r>
        <w:rPr>
          <w:rFonts w:ascii="仿宋" w:hAnsi="仿宋" w:eastAsia="仿宋" w:cs="仿宋"/>
          <w:sz w:val="32"/>
          <w:szCs w:val="32"/>
        </w:rPr>
        <w:t>;</w:t>
      </w:r>
      <w:r>
        <w:rPr>
          <w:rFonts w:hint="eastAsia" w:ascii="仿宋" w:hAnsi="仿宋" w:eastAsia="仿宋" w:cs="仿宋"/>
          <w:sz w:val="32"/>
          <w:szCs w:val="32"/>
        </w:rPr>
        <w:t>组织发布各类建设用地信息</w:t>
      </w:r>
      <w:r>
        <w:rPr>
          <w:rFonts w:ascii="仿宋" w:hAnsi="仿宋" w:eastAsia="仿宋" w:cs="仿宋"/>
          <w:sz w:val="32"/>
          <w:szCs w:val="32"/>
        </w:rPr>
        <w:t>;</w:t>
      </w:r>
      <w:r>
        <w:rPr>
          <w:rFonts w:hint="eastAsia" w:ascii="仿宋" w:hAnsi="仿宋" w:eastAsia="仿宋" w:cs="仿宋"/>
          <w:sz w:val="32"/>
          <w:szCs w:val="32"/>
        </w:rPr>
        <w:t>检查各类建设项目土地利用实施情况。</w:t>
      </w:r>
    </w:p>
    <w:p w14:paraId="7426612B">
      <w:pPr>
        <w:pStyle w:val="3"/>
        <w:shd w:val="clear" w:color="auto" w:fill="FFFFFF"/>
        <w:ind w:firstLine="640" w:firstLineChars="200"/>
        <w:rPr>
          <w:rFonts w:ascii="仿宋" w:hAnsi="仿宋" w:eastAsia="仿宋" w:cs="Calibri"/>
          <w:sz w:val="32"/>
          <w:szCs w:val="32"/>
        </w:rPr>
      </w:pPr>
      <w:r>
        <w:rPr>
          <w:rFonts w:ascii="仿宋" w:hAnsi="仿宋" w:eastAsia="仿宋" w:cs="仿宋"/>
          <w:sz w:val="32"/>
          <w:szCs w:val="32"/>
        </w:rPr>
        <w:t>(</w:t>
      </w:r>
      <w:r>
        <w:rPr>
          <w:rFonts w:hint="eastAsia" w:ascii="仿宋" w:hAnsi="仿宋" w:eastAsia="仿宋" w:cs="仿宋"/>
          <w:sz w:val="32"/>
          <w:szCs w:val="32"/>
        </w:rPr>
        <w:t>十六</w:t>
      </w:r>
      <w:r>
        <w:rPr>
          <w:rFonts w:ascii="仿宋" w:hAnsi="仿宋" w:eastAsia="仿宋" w:cs="仿宋"/>
          <w:sz w:val="32"/>
          <w:szCs w:val="32"/>
        </w:rPr>
        <w:t>)</w:t>
      </w:r>
      <w:r>
        <w:rPr>
          <w:rFonts w:hint="eastAsia" w:ascii="仿宋" w:hAnsi="仿宋" w:eastAsia="仿宋" w:cs="仿宋"/>
          <w:sz w:val="32"/>
          <w:szCs w:val="32"/>
        </w:rPr>
        <w:t>根据市委授权</w:t>
      </w:r>
      <w:r>
        <w:rPr>
          <w:rFonts w:ascii="仿宋" w:hAnsi="仿宋" w:eastAsia="仿宋" w:cs="仿宋"/>
          <w:sz w:val="32"/>
          <w:szCs w:val="32"/>
        </w:rPr>
        <w:t>,</w:t>
      </w:r>
      <w:r>
        <w:rPr>
          <w:rFonts w:hint="eastAsia" w:ascii="仿宋" w:hAnsi="仿宋" w:eastAsia="仿宋" w:cs="仿宋"/>
          <w:sz w:val="32"/>
          <w:szCs w:val="32"/>
        </w:rPr>
        <w:t>对市以下各级政府及相关部门落实市委、市政府关于自然资源和国土空间规划的重大决策部署及法律法规执行情况进行监督检查。查处自然资源开发利用和国土空间规划及测绘重大违法案件</w:t>
      </w:r>
      <w:r>
        <w:rPr>
          <w:rFonts w:ascii="仿宋" w:hAnsi="仿宋" w:eastAsia="仿宋" w:cs="仿宋"/>
          <w:sz w:val="32"/>
          <w:szCs w:val="32"/>
        </w:rPr>
        <w:t>,</w:t>
      </w:r>
      <w:r>
        <w:rPr>
          <w:rFonts w:hint="eastAsia" w:ascii="仿宋" w:hAnsi="仿宋" w:eastAsia="仿宋" w:cs="仿宋"/>
          <w:sz w:val="32"/>
          <w:szCs w:val="32"/>
        </w:rPr>
        <w:t>指导有关行政执法工作。根据市政府授权</w:t>
      </w:r>
      <w:r>
        <w:rPr>
          <w:rFonts w:ascii="仿宋" w:hAnsi="仿宋" w:eastAsia="仿宋" w:cs="仿宋"/>
          <w:sz w:val="32"/>
          <w:szCs w:val="32"/>
        </w:rPr>
        <w:t>,</w:t>
      </w:r>
      <w:r>
        <w:rPr>
          <w:rFonts w:hint="eastAsia" w:ascii="仿宋" w:hAnsi="仿宋" w:eastAsia="仿宋" w:cs="仿宋"/>
          <w:sz w:val="32"/>
          <w:szCs w:val="32"/>
        </w:rPr>
        <w:t>承担相关控违拆违考核任务。</w:t>
      </w:r>
    </w:p>
    <w:p w14:paraId="114EBC00">
      <w:pPr>
        <w:pStyle w:val="3"/>
        <w:shd w:val="clear" w:color="auto" w:fill="FFFFFF"/>
        <w:ind w:firstLine="640" w:firstLineChars="200"/>
        <w:rPr>
          <w:rFonts w:ascii="仿宋" w:hAnsi="仿宋" w:eastAsia="仿宋" w:cs="Calibri"/>
          <w:sz w:val="32"/>
          <w:szCs w:val="32"/>
        </w:rPr>
      </w:pPr>
      <w:r>
        <w:rPr>
          <w:rFonts w:ascii="仿宋" w:hAnsi="仿宋" w:eastAsia="仿宋" w:cs="仿宋"/>
          <w:sz w:val="32"/>
          <w:szCs w:val="32"/>
        </w:rPr>
        <w:t>(</w:t>
      </w:r>
      <w:r>
        <w:rPr>
          <w:rFonts w:hint="eastAsia" w:ascii="仿宋" w:hAnsi="仿宋" w:eastAsia="仿宋" w:cs="仿宋"/>
          <w:sz w:val="32"/>
          <w:szCs w:val="32"/>
        </w:rPr>
        <w:t>十七</w:t>
      </w:r>
      <w:r>
        <w:rPr>
          <w:rFonts w:ascii="仿宋" w:hAnsi="仿宋" w:eastAsia="仿宋" w:cs="仿宋"/>
          <w:sz w:val="32"/>
          <w:szCs w:val="32"/>
        </w:rPr>
        <w:t>)</w:t>
      </w:r>
      <w:r>
        <w:rPr>
          <w:rFonts w:hint="eastAsia" w:ascii="仿宋" w:hAnsi="仿宋" w:eastAsia="仿宋" w:cs="仿宋"/>
          <w:sz w:val="32"/>
          <w:szCs w:val="32"/>
        </w:rPr>
        <w:t>统一领导和管理市林业局。</w:t>
      </w:r>
    </w:p>
    <w:p w14:paraId="1524C7D7">
      <w:pPr>
        <w:pStyle w:val="3"/>
        <w:shd w:val="clear" w:color="auto" w:fill="FFFFFF"/>
        <w:ind w:firstLine="640" w:firstLineChars="200"/>
        <w:rPr>
          <w:rFonts w:ascii="仿宋" w:hAnsi="仿宋" w:eastAsia="仿宋" w:cs="Calibri"/>
          <w:sz w:val="32"/>
          <w:szCs w:val="32"/>
        </w:rPr>
      </w:pPr>
      <w:r>
        <w:rPr>
          <w:rFonts w:ascii="仿宋" w:hAnsi="仿宋" w:eastAsia="仿宋" w:cs="仿宋"/>
          <w:sz w:val="32"/>
          <w:szCs w:val="32"/>
        </w:rPr>
        <w:t>(</w:t>
      </w:r>
      <w:r>
        <w:rPr>
          <w:rFonts w:hint="eastAsia" w:ascii="仿宋" w:hAnsi="仿宋" w:eastAsia="仿宋" w:cs="仿宋"/>
          <w:sz w:val="32"/>
          <w:szCs w:val="32"/>
        </w:rPr>
        <w:t>十八</w:t>
      </w:r>
      <w:r>
        <w:rPr>
          <w:rFonts w:ascii="仿宋" w:hAnsi="仿宋" w:eastAsia="仿宋" w:cs="仿宋"/>
          <w:sz w:val="32"/>
          <w:szCs w:val="32"/>
        </w:rPr>
        <w:t>)</w:t>
      </w:r>
      <w:r>
        <w:rPr>
          <w:rFonts w:hint="eastAsia" w:ascii="仿宋" w:hAnsi="仿宋" w:eastAsia="仿宋" w:cs="仿宋"/>
          <w:sz w:val="32"/>
          <w:szCs w:val="32"/>
        </w:rPr>
        <w:t>完成市委、市政府交办的其他事项。</w:t>
      </w:r>
    </w:p>
    <w:p w14:paraId="61D3A1ED">
      <w:pPr>
        <w:pStyle w:val="3"/>
        <w:shd w:val="clear" w:color="auto" w:fill="FFFFFF"/>
        <w:ind w:firstLine="640" w:firstLineChars="200"/>
        <w:rPr>
          <w:rFonts w:ascii="仿宋" w:hAnsi="仿宋" w:eastAsia="仿宋" w:cs="Calibri"/>
          <w:sz w:val="32"/>
          <w:szCs w:val="32"/>
        </w:rPr>
      </w:pPr>
      <w:r>
        <w:rPr>
          <w:rFonts w:ascii="仿宋" w:hAnsi="仿宋" w:eastAsia="仿宋" w:cs="仿宋"/>
          <w:sz w:val="32"/>
          <w:szCs w:val="32"/>
        </w:rPr>
        <w:t>(</w:t>
      </w:r>
      <w:r>
        <w:rPr>
          <w:rFonts w:hint="eastAsia" w:ascii="仿宋" w:hAnsi="仿宋" w:eastAsia="仿宋" w:cs="仿宋"/>
          <w:sz w:val="32"/>
          <w:szCs w:val="32"/>
        </w:rPr>
        <w:t>十九</w:t>
      </w:r>
      <w:r>
        <w:rPr>
          <w:rFonts w:ascii="仿宋" w:hAnsi="仿宋" w:eastAsia="仿宋" w:cs="仿宋"/>
          <w:sz w:val="32"/>
          <w:szCs w:val="32"/>
        </w:rPr>
        <w:t>)</w:t>
      </w:r>
      <w:r>
        <w:rPr>
          <w:rFonts w:hint="eastAsia" w:ascii="仿宋" w:hAnsi="仿宋" w:eastAsia="仿宋" w:cs="仿宋"/>
          <w:sz w:val="32"/>
          <w:szCs w:val="32"/>
        </w:rPr>
        <w:t>职能转变。市自然资源和规划局要落实中央关于统一行使全民所有自然资源资产所有者职责</w:t>
      </w:r>
      <w:r>
        <w:rPr>
          <w:rFonts w:ascii="仿宋" w:hAnsi="仿宋" w:eastAsia="仿宋" w:cs="仿宋"/>
          <w:sz w:val="32"/>
          <w:szCs w:val="32"/>
        </w:rPr>
        <w:t>,</w:t>
      </w:r>
      <w:r>
        <w:rPr>
          <w:rFonts w:hint="eastAsia" w:ascii="仿宋" w:hAnsi="仿宋" w:eastAsia="仿宋" w:cs="仿宋"/>
          <w:sz w:val="32"/>
          <w:szCs w:val="32"/>
        </w:rPr>
        <w:t>统一行使所有国土空间用途管制和生态保护修复职责的要求</w:t>
      </w:r>
      <w:r>
        <w:rPr>
          <w:rFonts w:ascii="仿宋" w:hAnsi="仿宋" w:eastAsia="仿宋" w:cs="仿宋"/>
          <w:sz w:val="32"/>
          <w:szCs w:val="32"/>
        </w:rPr>
        <w:t>,</w:t>
      </w:r>
      <w:r>
        <w:rPr>
          <w:rFonts w:hint="eastAsia" w:ascii="仿宋" w:hAnsi="仿宋" w:eastAsia="仿宋" w:cs="仿宋"/>
          <w:sz w:val="32"/>
          <w:szCs w:val="32"/>
        </w:rPr>
        <w:t>发挥国土空间规划管控作用</w:t>
      </w:r>
      <w:r>
        <w:rPr>
          <w:rFonts w:ascii="仿宋" w:hAnsi="仿宋" w:eastAsia="仿宋" w:cs="仿宋"/>
          <w:sz w:val="32"/>
          <w:szCs w:val="32"/>
        </w:rPr>
        <w:t>,</w:t>
      </w:r>
      <w:r>
        <w:rPr>
          <w:rFonts w:hint="eastAsia" w:ascii="仿宋" w:hAnsi="仿宋" w:eastAsia="仿宋" w:cs="仿宋"/>
          <w:sz w:val="32"/>
          <w:szCs w:val="32"/>
        </w:rPr>
        <w:t>为保护和合理开发利用自然资源提供科学指引。进一步加强自然资源的保护和合理开发利用</w:t>
      </w:r>
      <w:r>
        <w:rPr>
          <w:rFonts w:ascii="仿宋" w:hAnsi="仿宋" w:eastAsia="仿宋" w:cs="仿宋"/>
          <w:sz w:val="32"/>
          <w:szCs w:val="32"/>
        </w:rPr>
        <w:t>,</w:t>
      </w:r>
      <w:r>
        <w:rPr>
          <w:rFonts w:hint="eastAsia" w:ascii="仿宋" w:hAnsi="仿宋" w:eastAsia="仿宋" w:cs="仿宋"/>
          <w:sz w:val="32"/>
          <w:szCs w:val="32"/>
        </w:rPr>
        <w:t>建立健全源头保护和全过程修复治理相结合的工作机制</w:t>
      </w:r>
      <w:r>
        <w:rPr>
          <w:rFonts w:ascii="仿宋" w:hAnsi="仿宋" w:eastAsia="仿宋" w:cs="仿宋"/>
          <w:sz w:val="32"/>
          <w:szCs w:val="32"/>
        </w:rPr>
        <w:t>,</w:t>
      </w:r>
      <w:r>
        <w:rPr>
          <w:rFonts w:hint="eastAsia" w:ascii="仿宋" w:hAnsi="仿宋" w:eastAsia="仿宋" w:cs="仿宋"/>
          <w:sz w:val="32"/>
          <w:szCs w:val="32"/>
        </w:rPr>
        <w:t>实现整体保护、系统修复、综合治理。创新激励约束并举的制度措施</w:t>
      </w:r>
      <w:r>
        <w:rPr>
          <w:rFonts w:ascii="仿宋" w:hAnsi="仿宋" w:eastAsia="仿宋" w:cs="仿宋"/>
          <w:sz w:val="32"/>
          <w:szCs w:val="32"/>
        </w:rPr>
        <w:t>,</w:t>
      </w:r>
      <w:r>
        <w:rPr>
          <w:rFonts w:hint="eastAsia" w:ascii="仿宋" w:hAnsi="仿宋" w:eastAsia="仿宋" w:cs="仿宋"/>
          <w:sz w:val="32"/>
          <w:szCs w:val="32"/>
        </w:rPr>
        <w:t>推进自然资源节约集约利用。进一步精简下放有关行政审批事项、强化监管力度</w:t>
      </w:r>
      <w:r>
        <w:rPr>
          <w:rFonts w:ascii="仿宋" w:hAnsi="仿宋" w:eastAsia="仿宋" w:cs="仿宋"/>
          <w:sz w:val="32"/>
          <w:szCs w:val="32"/>
        </w:rPr>
        <w:t>,</w:t>
      </w:r>
      <w:r>
        <w:rPr>
          <w:rFonts w:hint="eastAsia" w:ascii="仿宋" w:hAnsi="仿宋" w:eastAsia="仿宋" w:cs="仿宋"/>
          <w:sz w:val="32"/>
          <w:szCs w:val="32"/>
        </w:rPr>
        <w:t>充分发挥市场对资源配置的决定性作用</w:t>
      </w:r>
      <w:r>
        <w:rPr>
          <w:rFonts w:ascii="仿宋" w:hAnsi="仿宋" w:eastAsia="仿宋" w:cs="仿宋"/>
          <w:sz w:val="32"/>
          <w:szCs w:val="32"/>
        </w:rPr>
        <w:t>,</w:t>
      </w:r>
      <w:r>
        <w:rPr>
          <w:rFonts w:hint="eastAsia" w:ascii="仿宋" w:hAnsi="仿宋" w:eastAsia="仿宋" w:cs="仿宋"/>
          <w:sz w:val="32"/>
          <w:szCs w:val="32"/>
        </w:rPr>
        <w:t>更好发挥政府作用</w:t>
      </w:r>
      <w:r>
        <w:rPr>
          <w:rFonts w:ascii="仿宋" w:hAnsi="仿宋" w:eastAsia="仿宋" w:cs="仿宋"/>
          <w:sz w:val="32"/>
          <w:szCs w:val="32"/>
        </w:rPr>
        <w:t>,</w:t>
      </w:r>
      <w:r>
        <w:rPr>
          <w:rFonts w:hint="eastAsia" w:ascii="仿宋" w:hAnsi="仿宋" w:eastAsia="仿宋" w:cs="仿宋"/>
          <w:sz w:val="32"/>
          <w:szCs w:val="32"/>
        </w:rPr>
        <w:t>强化自然资源管理规则、标准、制度的约束性作用</w:t>
      </w:r>
      <w:r>
        <w:rPr>
          <w:rFonts w:ascii="仿宋" w:hAnsi="仿宋" w:eastAsia="仿宋" w:cs="仿宋"/>
          <w:sz w:val="32"/>
          <w:szCs w:val="32"/>
        </w:rPr>
        <w:t>,</w:t>
      </w:r>
      <w:r>
        <w:rPr>
          <w:rFonts w:hint="eastAsia" w:ascii="仿宋" w:hAnsi="仿宋" w:eastAsia="仿宋" w:cs="仿宋"/>
          <w:sz w:val="32"/>
          <w:szCs w:val="32"/>
        </w:rPr>
        <w:t>推进自然资源确权登记和评估的便民高效。</w:t>
      </w:r>
    </w:p>
    <w:p w14:paraId="6485CB40">
      <w:pPr>
        <w:pStyle w:val="3"/>
        <w:shd w:val="clear" w:color="auto" w:fill="FFFFFF"/>
        <w:ind w:firstLine="640" w:firstLineChars="200"/>
        <w:rPr>
          <w:rFonts w:ascii="仿宋" w:hAnsi="仿宋" w:eastAsia="仿宋" w:cs="Calibri"/>
          <w:sz w:val="32"/>
          <w:szCs w:val="32"/>
        </w:rPr>
      </w:pPr>
      <w:r>
        <w:rPr>
          <w:rFonts w:ascii="仿宋" w:hAnsi="仿宋" w:eastAsia="仿宋" w:cs="仿宋"/>
          <w:sz w:val="32"/>
          <w:szCs w:val="32"/>
        </w:rPr>
        <w:t>(</w:t>
      </w:r>
      <w:r>
        <w:rPr>
          <w:rFonts w:hint="eastAsia" w:ascii="仿宋" w:hAnsi="仿宋" w:eastAsia="仿宋" w:cs="仿宋"/>
          <w:sz w:val="32"/>
          <w:szCs w:val="32"/>
        </w:rPr>
        <w:t>二十</w:t>
      </w:r>
      <w:r>
        <w:rPr>
          <w:rFonts w:ascii="仿宋" w:hAnsi="仿宋" w:eastAsia="仿宋" w:cs="仿宋"/>
          <w:sz w:val="32"/>
          <w:szCs w:val="32"/>
        </w:rPr>
        <w:t>)</w:t>
      </w:r>
      <w:r>
        <w:rPr>
          <w:rFonts w:hint="eastAsia" w:ascii="仿宋" w:hAnsi="仿宋" w:eastAsia="仿宋" w:cs="仿宋"/>
          <w:sz w:val="32"/>
          <w:szCs w:val="32"/>
        </w:rPr>
        <w:t>有关职责分工。</w:t>
      </w:r>
    </w:p>
    <w:p w14:paraId="368E8E03">
      <w:pPr>
        <w:pStyle w:val="3"/>
        <w:shd w:val="clear" w:color="auto" w:fill="FFFFFF"/>
        <w:ind w:firstLine="640" w:firstLineChars="200"/>
        <w:rPr>
          <w:rFonts w:ascii="仿宋" w:hAnsi="仿宋" w:eastAsia="仿宋" w:cs="Calibri"/>
          <w:sz w:val="32"/>
          <w:szCs w:val="32"/>
        </w:rPr>
      </w:pPr>
      <w:r>
        <w:rPr>
          <w:rFonts w:ascii="仿宋" w:hAnsi="仿宋" w:eastAsia="仿宋" w:cs="仿宋"/>
          <w:sz w:val="32"/>
          <w:szCs w:val="32"/>
        </w:rPr>
        <w:t>1</w:t>
      </w:r>
      <w:r>
        <w:rPr>
          <w:rFonts w:hint="eastAsia" w:ascii="仿宋" w:hAnsi="仿宋" w:eastAsia="仿宋" w:cs="仿宋"/>
          <w:sz w:val="32"/>
          <w:szCs w:val="32"/>
        </w:rPr>
        <w:t>、与市民政局的有关职责分工。市自然资源和规划局会同市民政局组织编制公布行政区划信息和行政区划图。</w:t>
      </w:r>
    </w:p>
    <w:p w14:paraId="24449A6F">
      <w:pPr>
        <w:pStyle w:val="3"/>
        <w:shd w:val="clear" w:color="auto" w:fill="FFFFFF"/>
        <w:ind w:firstLine="640" w:firstLineChars="200"/>
        <w:rPr>
          <w:rFonts w:ascii="仿宋" w:hAnsi="仿宋" w:eastAsia="仿宋" w:cs="Calibri"/>
          <w:sz w:val="32"/>
          <w:szCs w:val="32"/>
        </w:rPr>
      </w:pPr>
      <w:r>
        <w:rPr>
          <w:rFonts w:ascii="仿宋" w:hAnsi="仿宋" w:eastAsia="仿宋" w:cs="仿宋"/>
          <w:sz w:val="32"/>
          <w:szCs w:val="32"/>
        </w:rPr>
        <w:t>2</w:t>
      </w:r>
      <w:r>
        <w:rPr>
          <w:rFonts w:hint="eastAsia" w:ascii="仿宋" w:hAnsi="仿宋" w:eastAsia="仿宋" w:cs="仿宋"/>
          <w:sz w:val="32"/>
          <w:szCs w:val="32"/>
        </w:rPr>
        <w:t>、与市应急管理局、市水利局、市林业局等部门在自然灾害防救方面的职责分工。</w:t>
      </w:r>
    </w:p>
    <w:p w14:paraId="3D0CDBC1">
      <w:pPr>
        <w:pStyle w:val="3"/>
        <w:shd w:val="clear" w:color="auto" w:fill="FFFFFF"/>
        <w:ind w:firstLine="640" w:firstLineChars="200"/>
        <w:rPr>
          <w:rFonts w:ascii="仿宋" w:hAnsi="仿宋" w:eastAsia="仿宋" w:cs="Calibri"/>
          <w:sz w:val="32"/>
          <w:szCs w:val="32"/>
        </w:rPr>
      </w:pPr>
      <w:r>
        <w:rPr>
          <w:rFonts w:ascii="仿宋" w:hAnsi="仿宋" w:eastAsia="仿宋" w:cs="仿宋"/>
          <w:sz w:val="32"/>
          <w:szCs w:val="32"/>
        </w:rPr>
        <w:t>(1)</w:t>
      </w:r>
      <w:r>
        <w:rPr>
          <w:rFonts w:hint="eastAsia" w:ascii="仿宋" w:hAnsi="仿宋" w:eastAsia="仿宋" w:cs="仿宋"/>
          <w:sz w:val="32"/>
          <w:szCs w:val="32"/>
        </w:rPr>
        <w:t>市自然资源和规划局负责落实综合防灾减灾规划和相关防护标准</w:t>
      </w:r>
      <w:r>
        <w:rPr>
          <w:rFonts w:ascii="仿宋" w:hAnsi="仿宋" w:eastAsia="仿宋" w:cs="仿宋"/>
          <w:sz w:val="32"/>
          <w:szCs w:val="32"/>
        </w:rPr>
        <w:t>,</w:t>
      </w:r>
      <w:r>
        <w:rPr>
          <w:rFonts w:hint="eastAsia" w:ascii="仿宋" w:hAnsi="仿宋" w:eastAsia="仿宋" w:cs="仿宋"/>
          <w:sz w:val="32"/>
          <w:szCs w:val="32"/>
        </w:rPr>
        <w:t>组织编制地质灾害防治规划并指导实施</w:t>
      </w:r>
      <w:r>
        <w:rPr>
          <w:rFonts w:ascii="仿宋" w:hAnsi="仿宋" w:eastAsia="仿宋" w:cs="仿宋"/>
          <w:sz w:val="32"/>
          <w:szCs w:val="32"/>
        </w:rPr>
        <w:t>;</w:t>
      </w:r>
      <w:r>
        <w:rPr>
          <w:rFonts w:hint="eastAsia" w:ascii="仿宋" w:hAnsi="仿宋" w:eastAsia="仿宋" w:cs="仿宋"/>
          <w:sz w:val="32"/>
          <w:szCs w:val="32"/>
        </w:rPr>
        <w:t>组织指导协调和监督地质灾害调查评价及隐患的普查、详查、排查</w:t>
      </w:r>
      <w:r>
        <w:rPr>
          <w:rFonts w:ascii="仿宋" w:hAnsi="仿宋" w:eastAsia="仿宋" w:cs="仿宋"/>
          <w:sz w:val="32"/>
          <w:szCs w:val="32"/>
        </w:rPr>
        <w:t>;</w:t>
      </w:r>
      <w:r>
        <w:rPr>
          <w:rFonts w:hint="eastAsia" w:ascii="仿宋" w:hAnsi="仿宋" w:eastAsia="仿宋" w:cs="仿宋"/>
          <w:sz w:val="32"/>
          <w:szCs w:val="32"/>
        </w:rPr>
        <w:t>指导开展群测群防、专业监测和预报预警等工作</w:t>
      </w:r>
      <w:r>
        <w:rPr>
          <w:rFonts w:ascii="仿宋" w:hAnsi="仿宋" w:eastAsia="仿宋" w:cs="仿宋"/>
          <w:sz w:val="32"/>
          <w:szCs w:val="32"/>
        </w:rPr>
        <w:t>,</w:t>
      </w:r>
      <w:r>
        <w:rPr>
          <w:rFonts w:hint="eastAsia" w:ascii="仿宋" w:hAnsi="仿宋" w:eastAsia="仿宋" w:cs="仿宋"/>
          <w:sz w:val="32"/>
          <w:szCs w:val="32"/>
        </w:rPr>
        <w:t>指导开展地质灾害工程治理工作</w:t>
      </w:r>
      <w:r>
        <w:rPr>
          <w:rFonts w:ascii="仿宋" w:hAnsi="仿宋" w:eastAsia="仿宋" w:cs="仿宋"/>
          <w:sz w:val="32"/>
          <w:szCs w:val="32"/>
        </w:rPr>
        <w:t>;</w:t>
      </w:r>
      <w:r>
        <w:rPr>
          <w:rFonts w:hint="eastAsia" w:ascii="仿宋" w:hAnsi="仿宋" w:eastAsia="仿宋" w:cs="仿宋"/>
          <w:sz w:val="32"/>
          <w:szCs w:val="32"/>
        </w:rPr>
        <w:t>承担地质灾害应急救援的技术支撑工作。</w:t>
      </w:r>
    </w:p>
    <w:p w14:paraId="48426DB5">
      <w:pPr>
        <w:pStyle w:val="3"/>
        <w:shd w:val="clear" w:color="auto" w:fill="FFFFFF"/>
        <w:ind w:firstLine="640" w:firstLineChars="200"/>
        <w:rPr>
          <w:rFonts w:ascii="仿宋" w:hAnsi="仿宋" w:eastAsia="仿宋" w:cs="Calibri"/>
          <w:sz w:val="32"/>
          <w:szCs w:val="32"/>
        </w:rPr>
      </w:pPr>
      <w:r>
        <w:rPr>
          <w:rFonts w:ascii="仿宋" w:hAnsi="仿宋" w:eastAsia="仿宋" w:cs="仿宋"/>
          <w:sz w:val="32"/>
          <w:szCs w:val="32"/>
        </w:rPr>
        <w:t>(2)</w:t>
      </w:r>
      <w:r>
        <w:rPr>
          <w:rFonts w:hint="eastAsia" w:ascii="仿宋" w:hAnsi="仿宋" w:eastAsia="仿宋" w:cs="仿宋"/>
          <w:sz w:val="32"/>
          <w:szCs w:val="32"/>
        </w:rPr>
        <w:t>市应急管理局负责组织编制全市总体应急预案和安全生产类、自然灾害类专项预案</w:t>
      </w:r>
      <w:r>
        <w:rPr>
          <w:rFonts w:ascii="仿宋" w:hAnsi="仿宋" w:eastAsia="仿宋" w:cs="仿宋"/>
          <w:sz w:val="32"/>
          <w:szCs w:val="32"/>
        </w:rPr>
        <w:t>,</w:t>
      </w:r>
      <w:r>
        <w:rPr>
          <w:rFonts w:hint="eastAsia" w:ascii="仿宋" w:hAnsi="仿宋" w:eastAsia="仿宋" w:cs="仿宋"/>
          <w:sz w:val="32"/>
          <w:szCs w:val="32"/>
        </w:rPr>
        <w:t>综合协调应急预案衔接工作</w:t>
      </w:r>
      <w:r>
        <w:rPr>
          <w:rFonts w:ascii="仿宋" w:hAnsi="仿宋" w:eastAsia="仿宋" w:cs="仿宋"/>
          <w:sz w:val="32"/>
          <w:szCs w:val="32"/>
        </w:rPr>
        <w:t>,</w:t>
      </w:r>
      <w:r>
        <w:rPr>
          <w:rFonts w:hint="eastAsia" w:ascii="仿宋" w:hAnsi="仿宋" w:eastAsia="仿宋" w:cs="仿宋"/>
          <w:sz w:val="32"/>
          <w:szCs w:val="32"/>
        </w:rPr>
        <w:t>组织开展预案演练。按照分级负责的原则</w:t>
      </w:r>
      <w:r>
        <w:rPr>
          <w:rFonts w:ascii="仿宋" w:hAnsi="仿宋" w:eastAsia="仿宋" w:cs="仿宋"/>
          <w:sz w:val="32"/>
          <w:szCs w:val="32"/>
        </w:rPr>
        <w:t>,</w:t>
      </w:r>
      <w:r>
        <w:rPr>
          <w:rFonts w:hint="eastAsia" w:ascii="仿宋" w:hAnsi="仿宋" w:eastAsia="仿宋" w:cs="仿宋"/>
          <w:sz w:val="32"/>
          <w:szCs w:val="32"/>
        </w:rPr>
        <w:t>指导自然灾害类应急救援</w:t>
      </w:r>
      <w:r>
        <w:rPr>
          <w:rFonts w:ascii="仿宋" w:hAnsi="仿宋" w:eastAsia="仿宋" w:cs="仿宋"/>
          <w:sz w:val="32"/>
          <w:szCs w:val="32"/>
        </w:rPr>
        <w:t>;</w:t>
      </w:r>
      <w:r>
        <w:rPr>
          <w:rFonts w:hint="eastAsia" w:ascii="仿宋" w:hAnsi="仿宋" w:eastAsia="仿宋" w:cs="仿宋"/>
          <w:sz w:val="32"/>
          <w:szCs w:val="32"/>
        </w:rPr>
        <w:t>组织协调较大灾害应急救援工作</w:t>
      </w:r>
      <w:r>
        <w:rPr>
          <w:rFonts w:ascii="仿宋" w:hAnsi="仿宋" w:eastAsia="仿宋" w:cs="仿宋"/>
          <w:sz w:val="32"/>
          <w:szCs w:val="32"/>
        </w:rPr>
        <w:t>,</w:t>
      </w:r>
      <w:r>
        <w:rPr>
          <w:rFonts w:hint="eastAsia" w:ascii="仿宋" w:hAnsi="仿宋" w:eastAsia="仿宋" w:cs="仿宋"/>
          <w:sz w:val="32"/>
          <w:szCs w:val="32"/>
        </w:rPr>
        <w:t>并按权限作出决定</w:t>
      </w:r>
      <w:r>
        <w:rPr>
          <w:rFonts w:ascii="仿宋" w:hAnsi="仿宋" w:eastAsia="仿宋" w:cs="仿宋"/>
          <w:sz w:val="32"/>
          <w:szCs w:val="32"/>
        </w:rPr>
        <w:t>;</w:t>
      </w:r>
      <w:r>
        <w:rPr>
          <w:rFonts w:hint="eastAsia" w:ascii="仿宋" w:hAnsi="仿宋" w:eastAsia="仿宋" w:cs="仿宋"/>
          <w:sz w:val="32"/>
          <w:szCs w:val="32"/>
        </w:rPr>
        <w:t>承担市应对较大灾害方面议事协调机构的日常工作</w:t>
      </w:r>
      <w:r>
        <w:rPr>
          <w:rFonts w:ascii="仿宋" w:hAnsi="仿宋" w:eastAsia="仿宋" w:cs="仿宋"/>
          <w:sz w:val="32"/>
          <w:szCs w:val="32"/>
        </w:rPr>
        <w:t>,</w:t>
      </w:r>
      <w:r>
        <w:rPr>
          <w:rFonts w:hint="eastAsia" w:ascii="仿宋" w:hAnsi="仿宋" w:eastAsia="仿宋" w:cs="仿宋"/>
          <w:sz w:val="32"/>
          <w:szCs w:val="32"/>
        </w:rPr>
        <w:t>协助市委、市政府指定的负责同志组织较大及以上灾害应急处置工作。组织编制综合防灾减灾规划</w:t>
      </w:r>
      <w:r>
        <w:rPr>
          <w:rFonts w:ascii="仿宋" w:hAnsi="仿宋" w:eastAsia="仿宋" w:cs="仿宋"/>
          <w:sz w:val="32"/>
          <w:szCs w:val="32"/>
        </w:rPr>
        <w:t>,</w:t>
      </w:r>
      <w:r>
        <w:rPr>
          <w:rFonts w:hint="eastAsia" w:ascii="仿宋" w:hAnsi="仿宋" w:eastAsia="仿宋" w:cs="仿宋"/>
          <w:sz w:val="32"/>
          <w:szCs w:val="32"/>
        </w:rPr>
        <w:t>指导协调相关部门森林和草原火灾、水旱灾害、地震和地质灾害等防治工作</w:t>
      </w:r>
      <w:r>
        <w:rPr>
          <w:rFonts w:ascii="仿宋" w:hAnsi="仿宋" w:eastAsia="仿宋" w:cs="仿宋"/>
          <w:sz w:val="32"/>
          <w:szCs w:val="32"/>
        </w:rPr>
        <w:t>;</w:t>
      </w:r>
      <w:r>
        <w:rPr>
          <w:rFonts w:hint="eastAsia" w:ascii="仿宋" w:hAnsi="仿宋" w:eastAsia="仿宋" w:cs="仿宋"/>
          <w:sz w:val="32"/>
          <w:szCs w:val="32"/>
        </w:rPr>
        <w:t>会同市自然资源和规划局、市水利局、市气象局、市林业局等有关部门建立统一的应急管理信息平台</w:t>
      </w:r>
      <w:r>
        <w:rPr>
          <w:rFonts w:ascii="仿宋" w:hAnsi="仿宋" w:eastAsia="仿宋" w:cs="仿宋"/>
          <w:sz w:val="32"/>
          <w:szCs w:val="32"/>
        </w:rPr>
        <w:t>,</w:t>
      </w:r>
      <w:r>
        <w:rPr>
          <w:rFonts w:hint="eastAsia" w:ascii="仿宋" w:hAnsi="仿宋" w:eastAsia="仿宋" w:cs="仿宋"/>
          <w:sz w:val="32"/>
          <w:szCs w:val="32"/>
        </w:rPr>
        <w:t>建立监测预警和灾情报告制度</w:t>
      </w:r>
      <w:r>
        <w:rPr>
          <w:rFonts w:ascii="仿宋" w:hAnsi="仿宋" w:eastAsia="仿宋" w:cs="仿宋"/>
          <w:sz w:val="32"/>
          <w:szCs w:val="32"/>
        </w:rPr>
        <w:t>,</w:t>
      </w:r>
      <w:r>
        <w:rPr>
          <w:rFonts w:hint="eastAsia" w:ascii="仿宋" w:hAnsi="仿宋" w:eastAsia="仿宋" w:cs="仿宋"/>
          <w:sz w:val="32"/>
          <w:szCs w:val="32"/>
        </w:rPr>
        <w:t>健全自然灾害信息资源获取和共享机制</w:t>
      </w:r>
      <w:r>
        <w:rPr>
          <w:rFonts w:ascii="仿宋" w:hAnsi="仿宋" w:eastAsia="仿宋" w:cs="仿宋"/>
          <w:sz w:val="32"/>
          <w:szCs w:val="32"/>
        </w:rPr>
        <w:t>,</w:t>
      </w:r>
      <w:r>
        <w:rPr>
          <w:rFonts w:hint="eastAsia" w:ascii="仿宋" w:hAnsi="仿宋" w:eastAsia="仿宋" w:cs="仿宋"/>
          <w:sz w:val="32"/>
          <w:szCs w:val="32"/>
        </w:rPr>
        <w:t>依法统一发布灾情。开展多灾种和灾害链综合监测预警</w:t>
      </w:r>
      <w:r>
        <w:rPr>
          <w:rFonts w:ascii="仿宋" w:hAnsi="仿宋" w:eastAsia="仿宋" w:cs="仿宋"/>
          <w:sz w:val="32"/>
          <w:szCs w:val="32"/>
        </w:rPr>
        <w:t>,</w:t>
      </w:r>
      <w:r>
        <w:rPr>
          <w:rFonts w:hint="eastAsia" w:ascii="仿宋" w:hAnsi="仿宋" w:eastAsia="仿宋" w:cs="仿宋"/>
          <w:sz w:val="32"/>
          <w:szCs w:val="32"/>
        </w:rPr>
        <w:t>指导开展自然灾害综合风险评估。负责森林和草原火情监测预警工作</w:t>
      </w:r>
      <w:r>
        <w:rPr>
          <w:rFonts w:ascii="仿宋" w:hAnsi="仿宋" w:eastAsia="仿宋" w:cs="仿宋"/>
          <w:sz w:val="32"/>
          <w:szCs w:val="32"/>
        </w:rPr>
        <w:t>,</w:t>
      </w:r>
      <w:r>
        <w:rPr>
          <w:rFonts w:hint="eastAsia" w:ascii="仿宋" w:hAnsi="仿宋" w:eastAsia="仿宋" w:cs="仿宋"/>
          <w:sz w:val="32"/>
          <w:szCs w:val="32"/>
        </w:rPr>
        <w:t>发布森林和草原火险、火灾信息。</w:t>
      </w:r>
    </w:p>
    <w:p w14:paraId="0E0F7497">
      <w:pPr>
        <w:pStyle w:val="3"/>
        <w:shd w:val="clear" w:color="auto" w:fill="FFFFFF"/>
        <w:ind w:firstLine="640" w:firstLineChars="200"/>
        <w:rPr>
          <w:rFonts w:ascii="仿宋" w:hAnsi="仿宋" w:eastAsia="仿宋" w:cs="Calibri"/>
          <w:sz w:val="32"/>
          <w:szCs w:val="32"/>
        </w:rPr>
      </w:pPr>
      <w:r>
        <w:rPr>
          <w:rFonts w:ascii="仿宋" w:hAnsi="仿宋" w:eastAsia="仿宋" w:cs="仿宋"/>
          <w:sz w:val="32"/>
          <w:szCs w:val="32"/>
        </w:rPr>
        <w:t>(3)</w:t>
      </w:r>
      <w:r>
        <w:rPr>
          <w:rFonts w:hint="eastAsia" w:ascii="仿宋" w:hAnsi="仿宋" w:eastAsia="仿宋" w:cs="仿宋"/>
          <w:sz w:val="32"/>
          <w:szCs w:val="32"/>
        </w:rPr>
        <w:t>市水利局负责落实综合防灾减灾规划和相关工作规范</w:t>
      </w:r>
      <w:r>
        <w:rPr>
          <w:rFonts w:ascii="仿宋" w:hAnsi="仿宋" w:eastAsia="仿宋" w:cs="仿宋"/>
          <w:sz w:val="32"/>
          <w:szCs w:val="32"/>
        </w:rPr>
        <w:t>,</w:t>
      </w:r>
      <w:r>
        <w:rPr>
          <w:rFonts w:hint="eastAsia" w:ascii="仿宋" w:hAnsi="仿宋" w:eastAsia="仿宋" w:cs="仿宋"/>
          <w:sz w:val="32"/>
          <w:szCs w:val="32"/>
        </w:rPr>
        <w:t>组织编制洪水干旱灾害防治规划和工作规范并指导实施</w:t>
      </w:r>
      <w:r>
        <w:rPr>
          <w:rFonts w:ascii="仿宋" w:hAnsi="仿宋" w:eastAsia="仿宋" w:cs="仿宋"/>
          <w:sz w:val="32"/>
          <w:szCs w:val="32"/>
        </w:rPr>
        <w:t>;</w:t>
      </w:r>
      <w:r>
        <w:rPr>
          <w:rFonts w:hint="eastAsia" w:ascii="仿宋" w:hAnsi="仿宋" w:eastAsia="仿宋" w:cs="仿宋"/>
          <w:sz w:val="32"/>
          <w:szCs w:val="32"/>
        </w:rPr>
        <w:t>承担水情旱情监测预警工作</w:t>
      </w:r>
      <w:r>
        <w:rPr>
          <w:rFonts w:ascii="仿宋" w:hAnsi="仿宋" w:eastAsia="仿宋" w:cs="仿宋"/>
          <w:sz w:val="32"/>
          <w:szCs w:val="32"/>
        </w:rPr>
        <w:t>;</w:t>
      </w:r>
      <w:r>
        <w:rPr>
          <w:rFonts w:hint="eastAsia" w:ascii="仿宋" w:hAnsi="仿宋" w:eastAsia="仿宋" w:cs="仿宋"/>
          <w:sz w:val="32"/>
          <w:szCs w:val="32"/>
        </w:rPr>
        <w:t>组织编制重要江河湖泊和重要水工程的防御洪水抗御旱灾调度和应急水量调度方案</w:t>
      </w:r>
      <w:r>
        <w:rPr>
          <w:rFonts w:ascii="仿宋" w:hAnsi="仿宋" w:eastAsia="仿宋" w:cs="仿宋"/>
          <w:sz w:val="32"/>
          <w:szCs w:val="32"/>
        </w:rPr>
        <w:t>,</w:t>
      </w:r>
      <w:r>
        <w:rPr>
          <w:rFonts w:hint="eastAsia" w:ascii="仿宋" w:hAnsi="仿宋" w:eastAsia="仿宋" w:cs="仿宋"/>
          <w:sz w:val="32"/>
          <w:szCs w:val="32"/>
        </w:rPr>
        <w:t>按程序报批并组织实施</w:t>
      </w:r>
      <w:r>
        <w:rPr>
          <w:rFonts w:ascii="仿宋" w:hAnsi="仿宋" w:eastAsia="仿宋" w:cs="仿宋"/>
          <w:sz w:val="32"/>
          <w:szCs w:val="32"/>
        </w:rPr>
        <w:t>;</w:t>
      </w:r>
      <w:r>
        <w:rPr>
          <w:rFonts w:hint="eastAsia" w:ascii="仿宋" w:hAnsi="仿宋" w:eastAsia="仿宋" w:cs="仿宋"/>
          <w:sz w:val="32"/>
          <w:szCs w:val="32"/>
        </w:rPr>
        <w:t>承担防御洪水应急抢险的技术支撑工作</w:t>
      </w:r>
      <w:r>
        <w:rPr>
          <w:rFonts w:ascii="仿宋" w:hAnsi="仿宋" w:eastAsia="仿宋" w:cs="仿宋"/>
          <w:sz w:val="32"/>
          <w:szCs w:val="32"/>
        </w:rPr>
        <w:t>;</w:t>
      </w:r>
      <w:r>
        <w:rPr>
          <w:rFonts w:hint="eastAsia" w:ascii="仿宋" w:hAnsi="仿宋" w:eastAsia="仿宋" w:cs="仿宋"/>
          <w:sz w:val="32"/>
          <w:szCs w:val="32"/>
        </w:rPr>
        <w:t>承担台风防御期间重要水工程调度工作。</w:t>
      </w:r>
    </w:p>
    <w:p w14:paraId="5F482E3E">
      <w:pPr>
        <w:pStyle w:val="3"/>
        <w:shd w:val="clear" w:color="auto" w:fill="FFFFFF"/>
        <w:ind w:firstLine="640" w:firstLineChars="200"/>
        <w:rPr>
          <w:rFonts w:ascii="仿宋" w:hAnsi="仿宋" w:eastAsia="仿宋" w:cs="Calibri"/>
          <w:sz w:val="32"/>
          <w:szCs w:val="32"/>
        </w:rPr>
      </w:pPr>
      <w:r>
        <w:rPr>
          <w:rFonts w:ascii="仿宋" w:hAnsi="仿宋" w:eastAsia="仿宋" w:cs="仿宋"/>
          <w:sz w:val="32"/>
          <w:szCs w:val="32"/>
        </w:rPr>
        <w:t>(4)</w:t>
      </w:r>
      <w:r>
        <w:rPr>
          <w:rFonts w:hint="eastAsia" w:ascii="仿宋" w:hAnsi="仿宋" w:eastAsia="仿宋" w:cs="仿宋"/>
          <w:sz w:val="32"/>
          <w:szCs w:val="32"/>
        </w:rPr>
        <w:t>市林业局负责落实综合防灾减灾规划和相关防护标准</w:t>
      </w:r>
      <w:r>
        <w:rPr>
          <w:rFonts w:ascii="仿宋" w:hAnsi="仿宋" w:eastAsia="仿宋" w:cs="仿宋"/>
          <w:sz w:val="32"/>
          <w:szCs w:val="32"/>
        </w:rPr>
        <w:t>,</w:t>
      </w:r>
      <w:r>
        <w:rPr>
          <w:rFonts w:hint="eastAsia" w:ascii="仿宋" w:hAnsi="仿宋" w:eastAsia="仿宋" w:cs="仿宋"/>
          <w:sz w:val="32"/>
          <w:szCs w:val="32"/>
        </w:rPr>
        <w:t>组织编制森林和草原火灾防治规划并指导实施</w:t>
      </w:r>
      <w:r>
        <w:rPr>
          <w:rFonts w:ascii="仿宋" w:hAnsi="仿宋" w:eastAsia="仿宋" w:cs="仿宋"/>
          <w:sz w:val="32"/>
          <w:szCs w:val="32"/>
        </w:rPr>
        <w:t>;</w:t>
      </w:r>
      <w:r>
        <w:rPr>
          <w:rFonts w:hint="eastAsia" w:ascii="仿宋" w:hAnsi="仿宋" w:eastAsia="仿宋" w:cs="仿宋"/>
          <w:sz w:val="32"/>
          <w:szCs w:val="32"/>
        </w:rPr>
        <w:t>指导开展防火巡护、火源管理、防火设施建设等工作</w:t>
      </w:r>
      <w:r>
        <w:rPr>
          <w:rFonts w:ascii="仿宋" w:hAnsi="仿宋" w:eastAsia="仿宋" w:cs="仿宋"/>
          <w:sz w:val="32"/>
          <w:szCs w:val="32"/>
        </w:rPr>
        <w:t>;</w:t>
      </w:r>
      <w:r>
        <w:rPr>
          <w:rFonts w:hint="eastAsia" w:ascii="仿宋" w:hAnsi="仿宋" w:eastAsia="仿宋" w:cs="仿宋"/>
          <w:sz w:val="32"/>
          <w:szCs w:val="32"/>
        </w:rPr>
        <w:t>组织指导国有林场林区和草原开展宣传教育、监测预警、督促检查等防火工作。</w:t>
      </w:r>
    </w:p>
    <w:p w14:paraId="095195E9">
      <w:pPr>
        <w:pStyle w:val="3"/>
        <w:shd w:val="clear" w:color="auto" w:fill="FFFFFF"/>
        <w:ind w:firstLine="640" w:firstLineChars="200"/>
        <w:rPr>
          <w:rFonts w:ascii="仿宋" w:hAnsi="仿宋" w:eastAsia="仿宋" w:cs="Calibri"/>
          <w:sz w:val="32"/>
          <w:szCs w:val="32"/>
        </w:rPr>
      </w:pPr>
      <w:r>
        <w:rPr>
          <w:rFonts w:ascii="仿宋" w:hAnsi="仿宋" w:eastAsia="仿宋" w:cs="仿宋"/>
          <w:sz w:val="32"/>
          <w:szCs w:val="32"/>
        </w:rPr>
        <w:t>(5)</w:t>
      </w:r>
      <w:r>
        <w:rPr>
          <w:rFonts w:hint="eastAsia" w:ascii="仿宋" w:hAnsi="仿宋" w:eastAsia="仿宋" w:cs="仿宋"/>
          <w:sz w:val="32"/>
          <w:szCs w:val="32"/>
        </w:rPr>
        <w:t>必要时</w:t>
      </w:r>
      <w:r>
        <w:rPr>
          <w:rFonts w:ascii="仿宋" w:hAnsi="仿宋" w:eastAsia="仿宋" w:cs="仿宋"/>
          <w:sz w:val="32"/>
          <w:szCs w:val="32"/>
        </w:rPr>
        <w:t>,</w:t>
      </w:r>
      <w:r>
        <w:rPr>
          <w:rFonts w:hint="eastAsia" w:ascii="仿宋" w:hAnsi="仿宋" w:eastAsia="仿宋" w:cs="仿宋"/>
          <w:sz w:val="32"/>
          <w:szCs w:val="32"/>
        </w:rPr>
        <w:t>市自然资源和规划局、市水利局、市林业局等部门可以提请市应急管理局</w:t>
      </w:r>
      <w:r>
        <w:rPr>
          <w:rFonts w:ascii="仿宋" w:hAnsi="仿宋" w:eastAsia="仿宋" w:cs="仿宋"/>
          <w:sz w:val="32"/>
          <w:szCs w:val="32"/>
        </w:rPr>
        <w:t>,</w:t>
      </w:r>
      <w:r>
        <w:rPr>
          <w:rFonts w:hint="eastAsia" w:ascii="仿宋" w:hAnsi="仿宋" w:eastAsia="仿宋" w:cs="仿宋"/>
          <w:sz w:val="32"/>
          <w:szCs w:val="32"/>
        </w:rPr>
        <w:t>以市应急指挥机构名义部署相关防治工作。</w:t>
      </w:r>
    </w:p>
    <w:p w14:paraId="1298377D">
      <w:pPr>
        <w:spacing w:line="600" w:lineRule="exact"/>
        <w:rPr>
          <w:rFonts w:hint="default"/>
          <w:color w:val="000000"/>
          <w:szCs w:val="32"/>
        </w:rPr>
      </w:pPr>
    </w:p>
    <w:p w14:paraId="2612254C">
      <w:pPr>
        <w:spacing w:line="600" w:lineRule="exact"/>
        <w:ind w:firstLine="643" w:firstLineChars="200"/>
        <w:rPr>
          <w:rFonts w:hint="default" w:eastAsia="楷体_GB2312"/>
          <w:b/>
          <w:color w:val="000000"/>
          <w:szCs w:val="32"/>
        </w:rPr>
      </w:pPr>
      <w:r>
        <w:rPr>
          <w:rFonts w:hint="default" w:eastAsia="楷体_GB2312"/>
          <w:b/>
          <w:color w:val="000000"/>
          <w:szCs w:val="32"/>
        </w:rPr>
        <w:t>（二）机构设置</w:t>
      </w:r>
    </w:p>
    <w:p w14:paraId="45FAB69D">
      <w:pPr>
        <w:pStyle w:val="3"/>
        <w:shd w:val="clear" w:color="auto" w:fill="FFFFFF"/>
        <w:ind w:firstLine="640" w:firstLineChars="200"/>
        <w:rPr>
          <w:rFonts w:ascii="仿宋" w:hAnsi="仿宋" w:eastAsia="仿宋" w:cs="Calibri"/>
          <w:sz w:val="32"/>
          <w:szCs w:val="32"/>
        </w:rPr>
      </w:pPr>
      <w:r>
        <w:rPr>
          <w:rFonts w:hint="eastAsia" w:ascii="仿宋" w:hAnsi="仿宋" w:eastAsia="仿宋" w:cs="仿宋"/>
          <w:sz w:val="32"/>
          <w:szCs w:val="32"/>
        </w:rPr>
        <w:t>市自然资源规划局内设科室</w:t>
      </w:r>
      <w:r>
        <w:rPr>
          <w:rFonts w:ascii="仿宋" w:hAnsi="仿宋" w:eastAsia="仿宋" w:cs="仿宋"/>
          <w:sz w:val="32"/>
          <w:szCs w:val="32"/>
        </w:rPr>
        <w:t>2</w:t>
      </w:r>
      <w:r>
        <w:rPr>
          <w:rFonts w:hint="eastAsia" w:ascii="仿宋" w:hAnsi="仿宋" w:eastAsia="仿宋" w:cs="仿宋"/>
          <w:sz w:val="32"/>
          <w:szCs w:val="32"/>
          <w:lang w:val="en-US" w:eastAsia="zh-CN"/>
        </w:rPr>
        <w:t>2</w:t>
      </w:r>
      <w:r>
        <w:rPr>
          <w:rFonts w:hint="eastAsia" w:ascii="仿宋" w:hAnsi="仿宋" w:eastAsia="仿宋" w:cs="仿宋"/>
          <w:sz w:val="32"/>
          <w:szCs w:val="32"/>
        </w:rPr>
        <w:t>个</w:t>
      </w:r>
      <w:r>
        <w:rPr>
          <w:rFonts w:ascii="仿宋" w:hAnsi="仿宋" w:eastAsia="仿宋" w:cs="仿宋"/>
          <w:sz w:val="32"/>
          <w:szCs w:val="32"/>
        </w:rPr>
        <w:t>,</w:t>
      </w:r>
      <w:r>
        <w:rPr>
          <w:rFonts w:hint="eastAsia" w:ascii="仿宋" w:hAnsi="仿宋" w:eastAsia="仿宋" w:cs="仿宋"/>
          <w:sz w:val="32"/>
          <w:szCs w:val="32"/>
        </w:rPr>
        <w:t>所属事业单位</w:t>
      </w:r>
      <w:r>
        <w:rPr>
          <w:rFonts w:ascii="仿宋" w:hAnsi="仿宋" w:eastAsia="仿宋" w:cs="仿宋"/>
          <w:sz w:val="32"/>
          <w:szCs w:val="32"/>
        </w:rPr>
        <w:t>5</w:t>
      </w:r>
      <w:r>
        <w:rPr>
          <w:rFonts w:hint="eastAsia" w:ascii="仿宋" w:hAnsi="仿宋" w:eastAsia="仿宋" w:cs="仿宋"/>
          <w:sz w:val="32"/>
          <w:szCs w:val="32"/>
        </w:rPr>
        <w:t>个，全部纳入</w:t>
      </w:r>
      <w:r>
        <w:rPr>
          <w:rFonts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年部门预算编制范围。</w:t>
      </w:r>
    </w:p>
    <w:p w14:paraId="0298F8D7">
      <w:pPr>
        <w:pStyle w:val="3"/>
        <w:shd w:val="clear" w:color="auto" w:fill="FFFFFF"/>
        <w:ind w:firstLine="640" w:firstLineChars="200"/>
        <w:rPr>
          <w:rFonts w:ascii="仿宋" w:hAnsi="仿宋" w:eastAsia="仿宋" w:cs="Calibri"/>
          <w:sz w:val="32"/>
          <w:szCs w:val="32"/>
        </w:rPr>
      </w:pPr>
      <w:r>
        <w:rPr>
          <w:rFonts w:hint="eastAsia" w:ascii="仿宋" w:hAnsi="仿宋" w:eastAsia="仿宋" w:cs="仿宋"/>
          <w:sz w:val="32"/>
          <w:szCs w:val="32"/>
        </w:rPr>
        <w:t>内设科室分别是办公室、综合调研科、人事科、财务科、法制科、行政审批服务办公室、信访科、自然资源督察科、自然资源调查监测科、自然资源确权登记科、自然资源所有者权益科、自然资源开发利用科、国土空间生态修复科、耕地保护监督科、国土空间规划科、国土空间用途管制科、建设工程规划管理科、地质勘查管理科、矿政管理科、测绘地理信息管理科、自然资源规划执法一科、自然资源规划执法二科</w:t>
      </w:r>
      <w:r>
        <w:rPr>
          <w:rFonts w:hint="eastAsia" w:ascii="仿宋" w:hAnsi="仿宋" w:eastAsia="仿宋" w:cs="仿宋"/>
          <w:sz w:val="32"/>
          <w:szCs w:val="32"/>
          <w:lang w:eastAsia="zh-CN"/>
        </w:rPr>
        <w:t>和</w:t>
      </w:r>
      <w:r>
        <w:rPr>
          <w:rFonts w:hint="eastAsia" w:ascii="仿宋" w:hAnsi="仿宋" w:eastAsia="仿宋" w:cs="仿宋"/>
          <w:sz w:val="32"/>
          <w:szCs w:val="32"/>
        </w:rPr>
        <w:t>机关党委。</w:t>
      </w:r>
    </w:p>
    <w:p w14:paraId="440F63D4">
      <w:pPr>
        <w:pStyle w:val="3"/>
        <w:shd w:val="clear" w:color="auto" w:fill="FFFFFF"/>
        <w:ind w:firstLine="640" w:firstLineChars="200"/>
        <w:rPr>
          <w:rFonts w:ascii="仿宋" w:hAnsi="仿宋" w:eastAsia="仿宋" w:cs="Calibri"/>
          <w:sz w:val="32"/>
          <w:szCs w:val="32"/>
        </w:rPr>
      </w:pPr>
      <w:r>
        <w:rPr>
          <w:rFonts w:hint="eastAsia" w:ascii="仿宋" w:hAnsi="仿宋" w:eastAsia="仿宋" w:cs="仿宋"/>
          <w:sz w:val="32"/>
          <w:szCs w:val="32"/>
        </w:rPr>
        <w:t>所属事业单位分别是规划研究中心、</w:t>
      </w:r>
      <w:r>
        <w:rPr>
          <w:rFonts w:hint="eastAsia" w:ascii="仿宋" w:hAnsi="仿宋" w:eastAsia="仿宋" w:cs="仿宋"/>
          <w:sz w:val="32"/>
          <w:szCs w:val="32"/>
          <w:lang w:eastAsia="zh-CN"/>
        </w:rPr>
        <w:t>自然</w:t>
      </w:r>
      <w:r>
        <w:rPr>
          <w:rFonts w:hint="eastAsia" w:ascii="仿宋" w:hAnsi="仿宋" w:eastAsia="仿宋" w:cs="仿宋"/>
          <w:sz w:val="32"/>
          <w:szCs w:val="32"/>
        </w:rPr>
        <w:t>资源</w:t>
      </w:r>
      <w:r>
        <w:rPr>
          <w:rFonts w:hint="eastAsia" w:ascii="仿宋" w:hAnsi="仿宋" w:eastAsia="仿宋" w:cs="仿宋"/>
          <w:sz w:val="32"/>
          <w:szCs w:val="32"/>
          <w:lang w:eastAsia="zh-CN"/>
        </w:rPr>
        <w:t>规划局</w:t>
      </w:r>
      <w:r>
        <w:rPr>
          <w:rFonts w:hint="eastAsia" w:ascii="仿宋" w:hAnsi="仿宋" w:eastAsia="仿宋" w:cs="仿宋"/>
          <w:sz w:val="32"/>
          <w:szCs w:val="32"/>
        </w:rPr>
        <w:t>信息中心、地环监测站、城镇规划事务中心、管线</w:t>
      </w:r>
      <w:r>
        <w:rPr>
          <w:rFonts w:hint="eastAsia" w:ascii="仿宋" w:hAnsi="仿宋" w:eastAsia="仿宋" w:cs="仿宋"/>
          <w:sz w:val="32"/>
          <w:szCs w:val="32"/>
          <w:lang w:eastAsia="zh-CN"/>
        </w:rPr>
        <w:t>规划事务中心</w:t>
      </w:r>
      <w:r>
        <w:rPr>
          <w:rFonts w:hint="eastAsia" w:ascii="仿宋" w:hAnsi="仿宋" w:eastAsia="仿宋" w:cs="仿宋"/>
          <w:sz w:val="32"/>
          <w:szCs w:val="32"/>
        </w:rPr>
        <w:t>。</w:t>
      </w:r>
    </w:p>
    <w:p w14:paraId="20A6E23A">
      <w:pPr>
        <w:spacing w:line="600" w:lineRule="exact"/>
        <w:ind w:firstLine="640" w:firstLineChars="200"/>
        <w:rPr>
          <w:rFonts w:hint="default" w:eastAsia="黑体"/>
          <w:color w:val="000000"/>
          <w:szCs w:val="32"/>
        </w:rPr>
      </w:pPr>
      <w:r>
        <w:rPr>
          <w:rFonts w:hint="default" w:eastAsia="黑体"/>
          <w:color w:val="000000"/>
          <w:szCs w:val="32"/>
        </w:rPr>
        <w:t>二、部门预算单位构成</w:t>
      </w:r>
    </w:p>
    <w:p w14:paraId="41F4E70F">
      <w:pPr>
        <w:spacing w:line="600" w:lineRule="exact"/>
        <w:ind w:firstLine="640" w:firstLineChars="200"/>
        <w:rPr>
          <w:rFonts w:hint="eastAsia" w:ascii="Times New Roman" w:eastAsia="仿宋" w:cs="Times New Roman"/>
          <w:color w:val="000000"/>
          <w:szCs w:val="32"/>
          <w:lang w:eastAsia="zh-CN"/>
        </w:rPr>
      </w:pPr>
      <w:r>
        <w:rPr>
          <w:rFonts w:hint="eastAsia" w:ascii="仿宋" w:hAnsi="仿宋" w:eastAsia="仿宋" w:cs="仿宋"/>
          <w:sz w:val="32"/>
          <w:szCs w:val="32"/>
        </w:rPr>
        <w:t>纳入</w:t>
      </w:r>
      <w:r>
        <w:rPr>
          <w:rFonts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年部门预算编制范围的二级预算单位包括</w:t>
      </w:r>
      <w:r>
        <w:rPr>
          <w:rFonts w:ascii="仿宋" w:hAnsi="仿宋" w:eastAsia="仿宋" w:cs="仿宋"/>
          <w:sz w:val="32"/>
          <w:szCs w:val="32"/>
        </w:rPr>
        <w:t>:</w:t>
      </w:r>
      <w:r>
        <w:rPr>
          <w:rFonts w:hint="eastAsia" w:ascii="仿宋" w:hAnsi="仿宋" w:eastAsia="仿宋" w:cs="仿宋"/>
          <w:sz w:val="32"/>
          <w:szCs w:val="32"/>
        </w:rPr>
        <w:t xml:space="preserve"> 常德市不动产登记中心</w:t>
      </w:r>
      <w:r>
        <w:rPr>
          <w:rFonts w:hint="eastAsia" w:ascii="仿宋" w:hAnsi="仿宋" w:eastAsia="仿宋" w:cs="仿宋"/>
          <w:sz w:val="32"/>
          <w:szCs w:val="32"/>
          <w:lang w:eastAsia="zh-CN"/>
        </w:rPr>
        <w:t>、常德市自然资源和规划局经开区分局、常德市自然资源和规划局柳叶湖分局、常德市自然资源事务中心、常德市规划展示馆（规划档案馆）、常德市自然资源和规划局桃花源分局。</w:t>
      </w:r>
    </w:p>
    <w:p w14:paraId="7AA8C141">
      <w:pPr>
        <w:spacing w:line="600" w:lineRule="exact"/>
        <w:ind w:firstLine="640" w:firstLineChars="200"/>
        <w:rPr>
          <w:rFonts w:hint="default" w:eastAsia="黑体"/>
          <w:color w:val="000000"/>
          <w:szCs w:val="32"/>
        </w:rPr>
      </w:pPr>
      <w:r>
        <w:rPr>
          <w:rFonts w:hint="default" w:eastAsia="黑体"/>
          <w:color w:val="000000"/>
          <w:szCs w:val="32"/>
        </w:rPr>
        <w:t>三、部门收支总体情况</w:t>
      </w:r>
    </w:p>
    <w:p w14:paraId="2E82E947">
      <w:pPr>
        <w:pStyle w:val="3"/>
        <w:shd w:val="clear" w:color="auto" w:fill="FFFFFF"/>
        <w:ind w:firstLine="640" w:firstLineChars="200"/>
        <w:rPr>
          <w:rFonts w:hint="eastAsia" w:ascii="仿宋" w:hAnsi="仿宋" w:eastAsia="仿宋" w:cs="仿宋"/>
          <w:sz w:val="32"/>
          <w:szCs w:val="32"/>
          <w:highlight w:val="none"/>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年部门预算包括本级预算和所属单位预算在内的汇总情况。收入包括</w:t>
      </w:r>
      <w:r>
        <w:rPr>
          <w:rFonts w:hint="eastAsia" w:ascii="仿宋" w:hAnsi="仿宋" w:eastAsia="仿宋" w:cs="仿宋"/>
          <w:sz w:val="32"/>
          <w:szCs w:val="32"/>
          <w:lang w:eastAsia="zh-CN"/>
        </w:rPr>
        <w:t>一般公共预算拨款收入（主要包括</w:t>
      </w:r>
      <w:r>
        <w:rPr>
          <w:rFonts w:hint="eastAsia" w:ascii="仿宋" w:hAnsi="仿宋" w:eastAsia="仿宋" w:cs="仿宋"/>
          <w:sz w:val="32"/>
          <w:szCs w:val="32"/>
        </w:rPr>
        <w:t>经费拨款</w:t>
      </w:r>
      <w:r>
        <w:rPr>
          <w:rFonts w:hint="eastAsia" w:ascii="仿宋" w:hAnsi="仿宋" w:eastAsia="仿宋" w:cs="仿宋"/>
          <w:sz w:val="32"/>
          <w:szCs w:val="32"/>
          <w:lang w:eastAsia="zh-CN"/>
        </w:rPr>
        <w:t>、</w:t>
      </w:r>
      <w:r>
        <w:rPr>
          <w:rFonts w:hint="eastAsia" w:ascii="仿宋" w:hAnsi="仿宋" w:eastAsia="仿宋" w:cs="仿宋"/>
          <w:sz w:val="32"/>
          <w:szCs w:val="32"/>
        </w:rPr>
        <w:t>纳入预算管理的非税收入拨款</w:t>
      </w:r>
      <w:r>
        <w:rPr>
          <w:rFonts w:hint="eastAsia" w:ascii="仿宋" w:hAnsi="仿宋" w:eastAsia="仿宋" w:cs="仿宋"/>
          <w:sz w:val="32"/>
          <w:szCs w:val="32"/>
          <w:lang w:eastAsia="zh-CN"/>
        </w:rPr>
        <w:t>）和财政专户管理资金收入</w:t>
      </w:r>
      <w:r>
        <w:rPr>
          <w:rFonts w:hint="eastAsia" w:ascii="仿宋" w:hAnsi="仿宋" w:eastAsia="仿宋" w:cs="仿宋"/>
          <w:sz w:val="32"/>
          <w:szCs w:val="32"/>
        </w:rPr>
        <w:t>。支出既包括保障单位基本运行的经费,也包括市自然资源和规划局归口管理使用的矿产资源保护及地质灾害防治、</w:t>
      </w:r>
      <w:r>
        <w:rPr>
          <w:rFonts w:hint="eastAsia" w:ascii="仿宋" w:hAnsi="仿宋" w:eastAsia="仿宋" w:cs="仿宋"/>
          <w:sz w:val="32"/>
          <w:szCs w:val="32"/>
          <w:highlight w:val="none"/>
        </w:rPr>
        <w:t>耕地占补平衡项目支出、土地出让金征收经费、征地拆迁工作经费、不动产登记经费、征收成本等专项资金;主要涉及社会保障和就业支出、城乡社区支出、自然资源海洋气象等支出、住房保障支出。</w:t>
      </w:r>
    </w:p>
    <w:p w14:paraId="15DCC7BB">
      <w:pPr>
        <w:pStyle w:val="3"/>
        <w:shd w:val="clear" w:color="auto" w:fill="FFFFFF"/>
        <w:ind w:firstLine="640" w:firstLineChars="20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市自然资源和规划局及所属单位没有政府性基金预算拨款、上级补助收入和国有资本经营预算安排的收入,也没有使用政府性基金预算拨款、纳入财政专户管理的非税收入拨款、上级补助收入和国有资本经营预算安排的支出。</w:t>
      </w:r>
    </w:p>
    <w:p w14:paraId="7E882040">
      <w:pPr>
        <w:numPr>
          <w:ilvl w:val="0"/>
          <w:numId w:val="3"/>
        </w:numPr>
        <w:spacing w:line="600" w:lineRule="exact"/>
        <w:ind w:firstLine="640" w:firstLineChars="200"/>
        <w:rPr>
          <w:rFonts w:hint="eastAsia" w:ascii="仿宋" w:hAnsi="仿宋" w:eastAsia="仿宋" w:cs="仿宋"/>
          <w:lang w:eastAsia="zh-CN"/>
        </w:rPr>
      </w:pPr>
      <w:r>
        <w:rPr>
          <w:rFonts w:hint="default" w:ascii="Times New Roman" w:hAnsi="仿宋_GB2312" w:cs="Times New Roman"/>
          <w:color w:val="000000"/>
          <w:szCs w:val="32"/>
        </w:rPr>
        <w:t>收入预算。</w:t>
      </w:r>
      <w:r>
        <w:rPr>
          <w:rFonts w:hint="eastAsia" w:ascii="Times New Roman" w:hAnsi="Times New Roman" w:cs="Times New Roman"/>
          <w:color w:val="000000"/>
          <w:szCs w:val="32"/>
          <w:lang w:eastAsia="zh-CN"/>
        </w:rPr>
        <w:t>202</w:t>
      </w:r>
      <w:r>
        <w:rPr>
          <w:rFonts w:hint="eastAsia" w:ascii="Times New Roman" w:hAnsi="Times New Roman" w:cs="Times New Roman"/>
          <w:color w:val="000000"/>
          <w:szCs w:val="32"/>
          <w:lang w:val="en-US" w:eastAsia="zh-CN"/>
        </w:rPr>
        <w:t>5</w:t>
      </w:r>
      <w:r>
        <w:rPr>
          <w:rFonts w:hint="eastAsia" w:ascii="Times New Roman" w:hAnsi="Times New Roman" w:cs="Times New Roman"/>
          <w:color w:val="000000"/>
          <w:szCs w:val="32"/>
          <w:lang w:eastAsia="zh-CN"/>
        </w:rPr>
        <w:t>年</w:t>
      </w:r>
      <w:r>
        <w:rPr>
          <w:rFonts w:hint="default" w:ascii="Times New Roman" w:hAnsi="仿宋_GB2312" w:cs="Times New Roman"/>
          <w:color w:val="000000"/>
          <w:szCs w:val="32"/>
        </w:rPr>
        <w:t>年初收入预算数</w:t>
      </w:r>
      <w:r>
        <w:rPr>
          <w:rFonts w:hint="eastAsia" w:ascii="Times New Roman" w:hAnsi="Times New Roman" w:cs="Times New Roman"/>
          <w:color w:val="000000"/>
          <w:szCs w:val="32"/>
          <w:lang w:val="en-US" w:eastAsia="zh-CN"/>
        </w:rPr>
        <w:t>9038.69</w:t>
      </w:r>
      <w:r>
        <w:rPr>
          <w:rFonts w:hint="default" w:ascii="Times New Roman" w:hAnsi="仿宋_GB2312" w:cs="Times New Roman"/>
          <w:color w:val="000000"/>
          <w:szCs w:val="32"/>
        </w:rPr>
        <w:t>万元，其中，一般公共预算拨款</w:t>
      </w:r>
      <w:r>
        <w:rPr>
          <w:rFonts w:hint="eastAsia" w:ascii="Times New Roman" w:hAnsi="Times New Roman" w:cs="Times New Roman"/>
          <w:color w:val="000000"/>
          <w:szCs w:val="32"/>
          <w:lang w:val="en-US" w:eastAsia="zh-CN"/>
        </w:rPr>
        <w:t>9038.69</w:t>
      </w:r>
      <w:r>
        <w:rPr>
          <w:rFonts w:hint="default" w:ascii="Times New Roman" w:hAnsi="仿宋_GB2312" w:cs="Times New Roman"/>
          <w:color w:val="000000"/>
          <w:szCs w:val="32"/>
        </w:rPr>
        <w:t>万元（经费拨款</w:t>
      </w:r>
      <w:r>
        <w:rPr>
          <w:rFonts w:hint="default" w:ascii="Times New Roman" w:hAnsi="Times New Roman" w:cs="Times New Roman"/>
          <w:color w:val="000000"/>
          <w:szCs w:val="32"/>
        </w:rPr>
        <w:t>8096.6</w:t>
      </w:r>
      <w:r>
        <w:rPr>
          <w:rFonts w:hint="eastAsia" w:ascii="Times New Roman" w:hAnsi="Times New Roman" w:cs="Times New Roman"/>
          <w:color w:val="000000"/>
          <w:szCs w:val="32"/>
          <w:lang w:val="en-US" w:eastAsia="zh-CN"/>
        </w:rPr>
        <w:t>9</w:t>
      </w:r>
      <w:r>
        <w:rPr>
          <w:rFonts w:hint="default" w:ascii="Times New Roman" w:hAnsi="仿宋_GB2312" w:cs="Times New Roman"/>
          <w:color w:val="000000"/>
          <w:szCs w:val="32"/>
        </w:rPr>
        <w:t>万元，纳入预算管理的非税收入拨款</w:t>
      </w:r>
      <w:r>
        <w:rPr>
          <w:rFonts w:hint="eastAsia" w:ascii="Times New Roman" w:hAnsi="Times New Roman" w:cs="Times New Roman"/>
          <w:color w:val="000000"/>
          <w:szCs w:val="32"/>
          <w:lang w:val="en-US" w:eastAsia="zh-CN"/>
        </w:rPr>
        <w:t>822</w:t>
      </w:r>
      <w:r>
        <w:rPr>
          <w:rFonts w:hint="default" w:ascii="Times New Roman" w:hAnsi="仿宋_GB2312" w:cs="Times New Roman"/>
          <w:color w:val="000000"/>
          <w:szCs w:val="32"/>
        </w:rPr>
        <w:t>万元）；</w:t>
      </w:r>
      <w:r>
        <w:rPr>
          <w:rFonts w:hint="eastAsia" w:ascii="Times New Roman" w:hAnsi="Times New Roman" w:cs="Times New Roman"/>
          <w:color w:val="000000"/>
          <w:szCs w:val="32"/>
          <w:lang w:eastAsia="zh-CN"/>
        </w:rPr>
        <w:t>政府性基金预算拨款</w:t>
      </w:r>
      <w:r>
        <w:rPr>
          <w:rFonts w:hint="eastAsia" w:ascii="Times New Roman" w:hAnsi="Times New Roman" w:cs="Times New Roman"/>
          <w:color w:val="000000"/>
          <w:szCs w:val="32"/>
          <w:lang w:val="en-US" w:eastAsia="zh-CN"/>
        </w:rPr>
        <w:t>0</w:t>
      </w:r>
      <w:r>
        <w:rPr>
          <w:rFonts w:hint="eastAsia" w:ascii="Times New Roman" w:hAnsi="Times New Roman" w:cs="Times New Roman"/>
          <w:color w:val="000000"/>
          <w:szCs w:val="32"/>
          <w:lang w:eastAsia="zh-CN"/>
        </w:rPr>
        <w:t>万元；财政专户管理资金收入</w:t>
      </w:r>
      <w:r>
        <w:rPr>
          <w:rFonts w:hint="eastAsia" w:ascii="Times New Roman" w:hAnsi="Times New Roman" w:cs="Times New Roman"/>
          <w:color w:val="000000"/>
          <w:szCs w:val="32"/>
          <w:lang w:val="en-US" w:eastAsia="zh-CN"/>
        </w:rPr>
        <w:t>120万元。</w:t>
      </w:r>
      <w:r>
        <w:rPr>
          <w:rFonts w:hint="eastAsia" w:ascii="Times New Roman" w:hAnsi="Times New Roman" w:cs="Times New Roman"/>
          <w:color w:val="000000"/>
          <w:szCs w:val="32"/>
          <w:lang w:eastAsia="zh-CN"/>
        </w:rPr>
        <w:t>202</w:t>
      </w:r>
      <w:r>
        <w:rPr>
          <w:rFonts w:hint="eastAsia" w:ascii="Times New Roman" w:hAnsi="Times New Roman" w:cs="Times New Roman"/>
          <w:color w:val="000000"/>
          <w:szCs w:val="32"/>
          <w:lang w:val="en-US" w:eastAsia="zh-CN"/>
        </w:rPr>
        <w:t>5</w:t>
      </w:r>
      <w:r>
        <w:rPr>
          <w:rFonts w:hint="eastAsia" w:ascii="Times New Roman" w:hAnsi="Times New Roman" w:cs="Times New Roman"/>
          <w:color w:val="000000"/>
          <w:szCs w:val="32"/>
          <w:lang w:eastAsia="zh-CN"/>
        </w:rPr>
        <w:t>年</w:t>
      </w:r>
      <w:r>
        <w:rPr>
          <w:rFonts w:hint="default" w:ascii="Times New Roman" w:hAnsi="仿宋_GB2312" w:cs="Times New Roman"/>
          <w:color w:val="000000"/>
          <w:szCs w:val="32"/>
        </w:rPr>
        <w:t>收入预算较上年减少</w:t>
      </w:r>
      <w:r>
        <w:rPr>
          <w:rFonts w:hint="eastAsia" w:ascii="Times New Roman" w:hAnsi="Times New Roman" w:cs="Times New Roman"/>
          <w:color w:val="000000"/>
          <w:szCs w:val="32"/>
          <w:lang w:val="en-US" w:eastAsia="zh-CN"/>
        </w:rPr>
        <w:t>708.99</w:t>
      </w:r>
      <w:r>
        <w:rPr>
          <w:rFonts w:hint="default" w:ascii="Times New Roman" w:hAnsi="仿宋_GB2312" w:cs="Times New Roman"/>
          <w:color w:val="000000"/>
          <w:szCs w:val="32"/>
        </w:rPr>
        <w:t>万元，下降</w:t>
      </w:r>
      <w:r>
        <w:rPr>
          <w:rFonts w:hint="eastAsia" w:ascii="Times New Roman" w:hAnsi="仿宋_GB2312" w:cs="Times New Roman"/>
          <w:color w:val="000000"/>
          <w:szCs w:val="32"/>
          <w:lang w:val="en-US" w:eastAsia="zh-CN"/>
        </w:rPr>
        <w:t>7.27</w:t>
      </w:r>
      <w:r>
        <w:rPr>
          <w:rFonts w:hint="default" w:ascii="Times New Roman" w:hAnsi="Times New Roman" w:cs="Times New Roman"/>
          <w:color w:val="000000"/>
          <w:szCs w:val="32"/>
        </w:rPr>
        <w:t>%</w:t>
      </w:r>
      <w:r>
        <w:rPr>
          <w:rFonts w:hint="default" w:ascii="Times New Roman" w:hAnsi="仿宋_GB2312" w:cs="Times New Roman"/>
          <w:color w:val="000000"/>
          <w:szCs w:val="32"/>
        </w:rPr>
        <w:t>，主要</w:t>
      </w:r>
      <w:r>
        <w:rPr>
          <w:rFonts w:hint="eastAsia" w:ascii="Times New Roman" w:hAnsi="仿宋_GB2312" w:cs="Times New Roman"/>
          <w:color w:val="000000"/>
          <w:szCs w:val="32"/>
          <w:lang w:eastAsia="zh-CN"/>
        </w:rPr>
        <w:t>是经费拨款</w:t>
      </w:r>
      <w:r>
        <w:rPr>
          <w:rFonts w:hint="eastAsia" w:ascii="仿宋" w:hAnsi="仿宋" w:eastAsia="仿宋" w:cs="仿宋"/>
          <w:lang w:eastAsia="zh-CN"/>
        </w:rPr>
        <w:t>减少</w:t>
      </w:r>
      <w:r>
        <w:rPr>
          <w:rFonts w:hint="eastAsia" w:ascii="Times New Roman" w:hAnsi="仿宋_GB2312" w:cs="Times New Roman"/>
          <w:color w:val="000000"/>
          <w:szCs w:val="32"/>
          <w:lang w:val="en-US" w:eastAsia="zh-CN"/>
        </w:rPr>
        <w:t>532.99</w:t>
      </w:r>
      <w:r>
        <w:rPr>
          <w:rFonts w:hint="default" w:ascii="Times New Roman" w:hAnsi="仿宋_GB2312" w:cs="Times New Roman"/>
          <w:color w:val="000000"/>
          <w:szCs w:val="32"/>
        </w:rPr>
        <w:t>万元，</w:t>
      </w:r>
      <w:r>
        <w:rPr>
          <w:rFonts w:hint="eastAsia" w:ascii="Times New Roman" w:hAnsi="仿宋_GB2312" w:cs="Times New Roman"/>
          <w:color w:val="000000"/>
          <w:szCs w:val="32"/>
          <w:lang w:eastAsia="zh-CN"/>
        </w:rPr>
        <w:t>主要原因是落实“过紧日子”政策要求，压减经费收入</w:t>
      </w:r>
      <w:r>
        <w:rPr>
          <w:rFonts w:hint="eastAsia" w:ascii="仿宋" w:hAnsi="仿宋" w:eastAsia="仿宋" w:cs="仿宋"/>
          <w:lang w:eastAsia="zh-CN"/>
        </w:rPr>
        <w:t>。</w:t>
      </w:r>
    </w:p>
    <w:p w14:paraId="4B348082">
      <w:pPr>
        <w:numPr>
          <w:ilvl w:val="0"/>
          <w:numId w:val="3"/>
        </w:numPr>
        <w:spacing w:line="600" w:lineRule="exact"/>
        <w:ind w:left="0" w:leftChars="0" w:firstLine="640" w:firstLineChars="200"/>
        <w:rPr>
          <w:rFonts w:hint="eastAsia" w:ascii="仿宋" w:hAnsi="仿宋" w:eastAsia="仿宋" w:cs="仿宋"/>
          <w:lang w:eastAsia="zh-CN"/>
        </w:rPr>
      </w:pPr>
      <w:r>
        <w:rPr>
          <w:rFonts w:hint="default" w:ascii="Times New Roman" w:hAnsi="仿宋_GB2312" w:cs="Times New Roman"/>
          <w:color w:val="000000"/>
          <w:szCs w:val="32"/>
        </w:rPr>
        <w:t>支出预算。</w:t>
      </w:r>
      <w:r>
        <w:rPr>
          <w:rFonts w:hint="eastAsia" w:ascii="Times New Roman" w:hAnsi="Times New Roman" w:cs="Times New Roman"/>
          <w:color w:val="000000"/>
          <w:szCs w:val="32"/>
          <w:lang w:eastAsia="zh-CN"/>
        </w:rPr>
        <w:t>202</w:t>
      </w:r>
      <w:r>
        <w:rPr>
          <w:rFonts w:hint="eastAsia" w:ascii="Times New Roman" w:hAnsi="Times New Roman" w:cs="Times New Roman"/>
          <w:color w:val="000000"/>
          <w:szCs w:val="32"/>
          <w:lang w:val="en-US" w:eastAsia="zh-CN"/>
        </w:rPr>
        <w:t>5</w:t>
      </w:r>
      <w:r>
        <w:rPr>
          <w:rFonts w:hint="eastAsia" w:ascii="Times New Roman" w:hAnsi="Times New Roman" w:cs="Times New Roman"/>
          <w:color w:val="000000"/>
          <w:szCs w:val="32"/>
          <w:lang w:eastAsia="zh-CN"/>
        </w:rPr>
        <w:t>年</w:t>
      </w:r>
      <w:r>
        <w:rPr>
          <w:rFonts w:hint="default" w:ascii="Times New Roman" w:hAnsi="仿宋_GB2312" w:cs="Times New Roman"/>
          <w:color w:val="000000"/>
          <w:szCs w:val="32"/>
        </w:rPr>
        <w:t>年初支出预算数</w:t>
      </w:r>
      <w:r>
        <w:rPr>
          <w:rFonts w:hint="eastAsia" w:ascii="Times New Roman" w:hAnsi="仿宋_GB2312" w:cs="Times New Roman"/>
          <w:color w:val="000000"/>
          <w:szCs w:val="32"/>
          <w:lang w:val="en-US" w:eastAsia="zh-CN"/>
        </w:rPr>
        <w:t>9038.69</w:t>
      </w:r>
      <w:r>
        <w:rPr>
          <w:rFonts w:hint="default" w:ascii="Times New Roman" w:hAnsi="仿宋_GB2312" w:cs="Times New Roman"/>
          <w:color w:val="000000"/>
          <w:szCs w:val="32"/>
        </w:rPr>
        <w:t>万元，其中，基本支出</w:t>
      </w:r>
      <w:r>
        <w:rPr>
          <w:rFonts w:hint="eastAsia" w:ascii="Times New Roman" w:hAnsi="Times New Roman" w:cs="Times New Roman"/>
          <w:color w:val="000000"/>
          <w:szCs w:val="32"/>
          <w:lang w:val="en-US" w:eastAsia="zh-CN"/>
        </w:rPr>
        <w:t>7426.24</w:t>
      </w:r>
      <w:r>
        <w:rPr>
          <w:rFonts w:hint="default" w:ascii="Times New Roman" w:hAnsi="仿宋_GB2312" w:cs="Times New Roman"/>
          <w:color w:val="000000"/>
          <w:szCs w:val="32"/>
        </w:rPr>
        <w:t>万元，项目支出</w:t>
      </w:r>
      <w:r>
        <w:rPr>
          <w:rFonts w:hint="eastAsia" w:ascii="Times New Roman" w:hAnsi="Times New Roman" w:cs="Times New Roman"/>
          <w:color w:val="000000"/>
          <w:szCs w:val="32"/>
          <w:lang w:val="en-US" w:eastAsia="zh-CN"/>
        </w:rPr>
        <w:t>1612.45</w:t>
      </w:r>
      <w:r>
        <w:rPr>
          <w:rFonts w:hint="default" w:ascii="Times New Roman" w:hAnsi="仿宋_GB2312" w:cs="Times New Roman"/>
          <w:color w:val="000000"/>
          <w:szCs w:val="32"/>
        </w:rPr>
        <w:t>万元。主要包括社会保障和就业支出</w:t>
      </w:r>
      <w:r>
        <w:rPr>
          <w:rFonts w:hint="eastAsia" w:ascii="Times New Roman" w:hAnsi="Times New Roman" w:cs="Times New Roman"/>
          <w:color w:val="000000"/>
          <w:szCs w:val="32"/>
          <w:lang w:val="en-US" w:eastAsia="zh-CN"/>
        </w:rPr>
        <w:t>1829.77</w:t>
      </w:r>
      <w:r>
        <w:rPr>
          <w:rFonts w:hint="default" w:ascii="Times New Roman" w:hAnsi="仿宋_GB2312" w:cs="Times New Roman"/>
          <w:color w:val="000000"/>
          <w:szCs w:val="32"/>
        </w:rPr>
        <w:t>万元，城乡社区支出</w:t>
      </w:r>
      <w:r>
        <w:rPr>
          <w:rFonts w:hint="default" w:ascii="Times New Roman" w:hAnsi="Times New Roman" w:cs="Times New Roman"/>
          <w:color w:val="000000"/>
          <w:szCs w:val="32"/>
        </w:rPr>
        <w:t>641.69</w:t>
      </w:r>
      <w:r>
        <w:rPr>
          <w:rFonts w:hint="default" w:ascii="Times New Roman" w:hAnsi="仿宋_GB2312" w:cs="Times New Roman"/>
          <w:color w:val="000000"/>
          <w:szCs w:val="32"/>
        </w:rPr>
        <w:t>万元，</w:t>
      </w:r>
      <w:r>
        <w:rPr>
          <w:rFonts w:hint="eastAsia" w:ascii="仿宋" w:hAnsi="仿宋" w:eastAsia="仿宋" w:cs="仿宋"/>
        </w:rPr>
        <w:t>自然资源海洋气象等支出</w:t>
      </w:r>
      <w:r>
        <w:rPr>
          <w:rFonts w:hint="eastAsia" w:ascii="Times New Roman" w:hAnsi="Times New Roman" w:cs="Times New Roman"/>
          <w:color w:val="000000"/>
          <w:szCs w:val="32"/>
          <w:lang w:val="en-US" w:eastAsia="zh-CN"/>
        </w:rPr>
        <w:t>6098.08</w:t>
      </w:r>
      <w:r>
        <w:rPr>
          <w:rFonts w:hint="eastAsia" w:ascii="仿宋" w:hAnsi="仿宋" w:eastAsia="仿宋" w:cs="仿宋"/>
          <w:lang w:eastAsia="zh-CN"/>
        </w:rPr>
        <w:t>万元，</w:t>
      </w:r>
      <w:r>
        <w:rPr>
          <w:rFonts w:hint="default" w:ascii="Times New Roman" w:hAnsi="仿宋_GB2312" w:cs="Times New Roman"/>
          <w:color w:val="000000"/>
          <w:szCs w:val="32"/>
        </w:rPr>
        <w:t>住房保障支出</w:t>
      </w:r>
      <w:r>
        <w:rPr>
          <w:rFonts w:hint="eastAsia" w:ascii="Times New Roman" w:hAnsi="Times New Roman" w:cs="Times New Roman"/>
          <w:color w:val="000000"/>
          <w:szCs w:val="32"/>
          <w:lang w:val="en-US" w:eastAsia="zh-CN"/>
        </w:rPr>
        <w:t>469.15</w:t>
      </w:r>
      <w:r>
        <w:rPr>
          <w:rFonts w:hint="default" w:ascii="Times New Roman" w:hAnsi="仿宋_GB2312" w:cs="Times New Roman"/>
          <w:color w:val="000000"/>
          <w:szCs w:val="32"/>
        </w:rPr>
        <w:t>万元。</w:t>
      </w:r>
      <w:r>
        <w:rPr>
          <w:rFonts w:hint="eastAsia" w:ascii="Times New Roman" w:hAnsi="Times New Roman" w:cs="Times New Roman"/>
          <w:color w:val="000000"/>
          <w:szCs w:val="32"/>
          <w:lang w:eastAsia="zh-CN"/>
        </w:rPr>
        <w:t>202</w:t>
      </w:r>
      <w:r>
        <w:rPr>
          <w:rFonts w:hint="eastAsia" w:ascii="Times New Roman" w:hAnsi="Times New Roman" w:cs="Times New Roman"/>
          <w:color w:val="000000"/>
          <w:szCs w:val="32"/>
          <w:lang w:val="en-US" w:eastAsia="zh-CN"/>
        </w:rPr>
        <w:t>5</w:t>
      </w:r>
      <w:r>
        <w:rPr>
          <w:rFonts w:hint="eastAsia" w:ascii="Times New Roman" w:hAnsi="Times New Roman" w:cs="Times New Roman"/>
          <w:color w:val="000000"/>
          <w:szCs w:val="32"/>
          <w:lang w:eastAsia="zh-CN"/>
        </w:rPr>
        <w:t>年</w:t>
      </w:r>
      <w:r>
        <w:rPr>
          <w:rFonts w:hint="default" w:ascii="Times New Roman" w:hAnsi="仿宋_GB2312" w:cs="Times New Roman"/>
          <w:color w:val="000000"/>
          <w:szCs w:val="32"/>
        </w:rPr>
        <w:t>支出预算较上年</w:t>
      </w:r>
      <w:r>
        <w:rPr>
          <w:rFonts w:hint="eastAsia" w:ascii="Times New Roman" w:hAnsi="仿宋_GB2312" w:cs="Times New Roman"/>
          <w:color w:val="000000"/>
          <w:szCs w:val="32"/>
          <w:lang w:eastAsia="zh-CN"/>
        </w:rPr>
        <w:t>减少</w:t>
      </w:r>
      <w:r>
        <w:rPr>
          <w:rFonts w:hint="eastAsia" w:ascii="Times New Roman" w:hAnsi="Times New Roman" w:cs="Times New Roman"/>
          <w:color w:val="000000"/>
          <w:szCs w:val="32"/>
          <w:lang w:val="en-US" w:eastAsia="zh-CN"/>
        </w:rPr>
        <w:t>708.99</w:t>
      </w:r>
      <w:r>
        <w:rPr>
          <w:rFonts w:hint="default" w:ascii="Times New Roman" w:hAnsi="仿宋_GB2312" w:cs="Times New Roman"/>
          <w:color w:val="000000"/>
          <w:szCs w:val="32"/>
        </w:rPr>
        <w:t>万元，下降</w:t>
      </w:r>
      <w:r>
        <w:rPr>
          <w:rFonts w:hint="eastAsia" w:ascii="Times New Roman" w:hAnsi="仿宋_GB2312" w:cs="Times New Roman"/>
          <w:color w:val="000000"/>
          <w:szCs w:val="32"/>
          <w:lang w:val="en-US" w:eastAsia="zh-CN"/>
        </w:rPr>
        <w:t>7.27</w:t>
      </w:r>
      <w:r>
        <w:rPr>
          <w:rFonts w:hint="default" w:ascii="Times New Roman" w:hAnsi="Times New Roman" w:cs="Times New Roman"/>
          <w:color w:val="000000"/>
          <w:szCs w:val="32"/>
        </w:rPr>
        <w:t>%</w:t>
      </w:r>
      <w:r>
        <w:rPr>
          <w:rFonts w:hint="default" w:ascii="Times New Roman" w:hAnsi="仿宋_GB2312" w:cs="Times New Roman"/>
          <w:color w:val="000000"/>
          <w:szCs w:val="32"/>
        </w:rPr>
        <w:t>，主要</w:t>
      </w:r>
      <w:r>
        <w:rPr>
          <w:rFonts w:hint="eastAsia" w:ascii="Times New Roman" w:hAnsi="仿宋_GB2312" w:cs="Times New Roman"/>
          <w:color w:val="000000"/>
          <w:szCs w:val="32"/>
          <w:lang w:eastAsia="zh-CN"/>
        </w:rPr>
        <w:t>原因</w:t>
      </w:r>
      <w:r>
        <w:rPr>
          <w:rFonts w:hint="default" w:ascii="Times New Roman" w:hAnsi="仿宋_GB2312" w:cs="Times New Roman"/>
          <w:color w:val="000000"/>
          <w:szCs w:val="32"/>
        </w:rPr>
        <w:t>是</w:t>
      </w:r>
      <w:r>
        <w:rPr>
          <w:rFonts w:hint="eastAsia" w:ascii="Times New Roman" w:hAnsi="仿宋_GB2312" w:cs="Times New Roman"/>
          <w:color w:val="000000"/>
          <w:szCs w:val="32"/>
          <w:lang w:eastAsia="zh-CN"/>
        </w:rPr>
        <w:t>机构改革减少常德市自然资源执法支队</w:t>
      </w:r>
      <w:r>
        <w:rPr>
          <w:rFonts w:hint="eastAsia" w:ascii="仿宋" w:hAnsi="仿宋" w:eastAsia="仿宋" w:cs="仿宋"/>
          <w:sz w:val="32"/>
          <w:szCs w:val="32"/>
          <w:lang w:eastAsia="zh-CN"/>
        </w:rPr>
        <w:t>，</w:t>
      </w:r>
      <w:r>
        <w:rPr>
          <w:rFonts w:hint="eastAsia" w:ascii="仿宋" w:hAnsi="仿宋" w:eastAsia="仿宋" w:cs="仿宋"/>
          <w:lang w:eastAsia="zh-CN"/>
        </w:rPr>
        <w:t>导致</w:t>
      </w:r>
      <w:r>
        <w:rPr>
          <w:rFonts w:hint="eastAsia" w:ascii="仿宋" w:hAnsi="仿宋" w:eastAsia="仿宋" w:cs="仿宋"/>
          <w:lang w:val="en-US" w:eastAsia="zh-CN"/>
        </w:rPr>
        <w:t>人员经费相应减少</w:t>
      </w:r>
      <w:r>
        <w:rPr>
          <w:rFonts w:hint="eastAsia" w:ascii="仿宋" w:hAnsi="仿宋" w:eastAsia="仿宋" w:cs="仿宋"/>
        </w:rPr>
        <w:t>；二是</w:t>
      </w:r>
      <w:r>
        <w:rPr>
          <w:rFonts w:hint="eastAsia" w:ascii="仿宋" w:hAnsi="仿宋" w:eastAsia="仿宋" w:cs="仿宋"/>
          <w:lang w:eastAsia="zh-CN"/>
        </w:rPr>
        <w:t>项目资金支出安排减少。</w:t>
      </w:r>
    </w:p>
    <w:p w14:paraId="550AEFDB">
      <w:pPr>
        <w:numPr>
          <w:ilvl w:val="0"/>
          <w:numId w:val="0"/>
        </w:numPr>
        <w:spacing w:line="600" w:lineRule="exact"/>
        <w:ind w:leftChars="200"/>
        <w:rPr>
          <w:rFonts w:hint="default" w:eastAsia="黑体"/>
          <w:color w:val="000000"/>
          <w:szCs w:val="32"/>
        </w:rPr>
      </w:pPr>
      <w:r>
        <w:rPr>
          <w:rFonts w:hint="default" w:eastAsia="黑体"/>
          <w:color w:val="000000"/>
          <w:szCs w:val="32"/>
        </w:rPr>
        <w:t>四、一般公共预算拨款收支情况</w:t>
      </w:r>
    </w:p>
    <w:p w14:paraId="393D6E1B">
      <w:pPr>
        <w:spacing w:line="600" w:lineRule="exact"/>
        <w:ind w:firstLine="640" w:firstLineChars="200"/>
        <w:rPr>
          <w:rFonts w:hint="default" w:ascii="Times New Roman" w:cs="Times New Roman"/>
          <w:color w:val="000000"/>
          <w:szCs w:val="32"/>
        </w:rPr>
      </w:pPr>
      <w:r>
        <w:rPr>
          <w:rFonts w:hint="eastAsia" w:ascii="Times New Roman" w:hAnsi="Times New Roman" w:cs="Times New Roman"/>
          <w:color w:val="000000"/>
          <w:szCs w:val="32"/>
          <w:lang w:eastAsia="zh-CN"/>
        </w:rPr>
        <w:t>202</w:t>
      </w:r>
      <w:r>
        <w:rPr>
          <w:rFonts w:hint="eastAsia" w:ascii="Times New Roman" w:hAnsi="Times New Roman" w:cs="Times New Roman"/>
          <w:color w:val="000000"/>
          <w:szCs w:val="32"/>
          <w:lang w:val="en-US" w:eastAsia="zh-CN"/>
        </w:rPr>
        <w:t>5</w:t>
      </w:r>
      <w:r>
        <w:rPr>
          <w:rFonts w:hint="eastAsia" w:ascii="Times New Roman" w:hAnsi="Times New Roman" w:cs="Times New Roman"/>
          <w:color w:val="000000"/>
          <w:szCs w:val="32"/>
          <w:lang w:eastAsia="zh-CN"/>
        </w:rPr>
        <w:t>年</w:t>
      </w:r>
      <w:r>
        <w:rPr>
          <w:rFonts w:hint="default" w:ascii="Times New Roman" w:hAnsi="仿宋_GB2312" w:cs="Times New Roman"/>
          <w:color w:val="000000"/>
          <w:szCs w:val="32"/>
        </w:rPr>
        <w:t>一般公共预算拨款收入</w:t>
      </w:r>
      <w:r>
        <w:rPr>
          <w:rFonts w:hint="eastAsia" w:ascii="Times New Roman" w:hAnsi="仿宋_GB2312" w:cs="Times New Roman"/>
          <w:color w:val="000000"/>
          <w:szCs w:val="32"/>
          <w:lang w:val="en-US" w:eastAsia="zh-CN"/>
        </w:rPr>
        <w:t>9038.69</w:t>
      </w:r>
      <w:r>
        <w:rPr>
          <w:rFonts w:hint="default" w:ascii="Times New Roman" w:hAnsi="仿宋_GB2312" w:cs="Times New Roman"/>
          <w:color w:val="000000"/>
          <w:szCs w:val="32"/>
        </w:rPr>
        <w:t>万元，支出包括：社会保障和就业支出</w:t>
      </w:r>
      <w:r>
        <w:rPr>
          <w:rFonts w:hint="eastAsia" w:ascii="Times New Roman" w:hAnsi="Times New Roman" w:cs="Times New Roman"/>
          <w:color w:val="000000"/>
          <w:szCs w:val="32"/>
          <w:lang w:val="en-US" w:eastAsia="zh-CN"/>
        </w:rPr>
        <w:t>1829.77</w:t>
      </w:r>
      <w:r>
        <w:rPr>
          <w:rFonts w:hint="default" w:ascii="Times New Roman" w:hAnsi="仿宋_GB2312" w:cs="Times New Roman"/>
          <w:color w:val="000000"/>
          <w:szCs w:val="32"/>
        </w:rPr>
        <w:t>万元，占</w:t>
      </w:r>
      <w:r>
        <w:rPr>
          <w:rFonts w:hint="eastAsia" w:ascii="Times New Roman" w:hAnsi="Times New Roman" w:cs="Times New Roman"/>
          <w:color w:val="000000"/>
          <w:szCs w:val="32"/>
          <w:lang w:val="en-US" w:eastAsia="zh-CN"/>
        </w:rPr>
        <w:t>20.24</w:t>
      </w:r>
      <w:r>
        <w:rPr>
          <w:rFonts w:hint="default" w:ascii="Times New Roman" w:hAnsi="Times New Roman" w:cs="Times New Roman"/>
          <w:color w:val="000000"/>
          <w:szCs w:val="32"/>
        </w:rPr>
        <w:t>%</w:t>
      </w:r>
      <w:r>
        <w:rPr>
          <w:rFonts w:hint="default" w:ascii="Times New Roman" w:hAnsi="仿宋_GB2312" w:cs="Times New Roman"/>
          <w:color w:val="000000"/>
          <w:szCs w:val="32"/>
        </w:rPr>
        <w:t>；城乡社区支出</w:t>
      </w:r>
      <w:r>
        <w:rPr>
          <w:rFonts w:hint="eastAsia" w:ascii="Times New Roman" w:hAnsi="Times New Roman" w:cs="Times New Roman"/>
          <w:color w:val="000000"/>
          <w:szCs w:val="32"/>
          <w:lang w:val="en-US" w:eastAsia="zh-CN"/>
        </w:rPr>
        <w:t>641.69</w:t>
      </w:r>
      <w:r>
        <w:rPr>
          <w:rFonts w:hint="default" w:ascii="Times New Roman" w:hAnsi="仿宋_GB2312" w:cs="Times New Roman"/>
          <w:color w:val="000000"/>
          <w:szCs w:val="32"/>
        </w:rPr>
        <w:t>万元，占</w:t>
      </w:r>
      <w:r>
        <w:rPr>
          <w:rFonts w:hint="eastAsia" w:ascii="Times New Roman" w:hAnsi="Times New Roman" w:cs="Times New Roman"/>
          <w:color w:val="000000"/>
          <w:szCs w:val="32"/>
          <w:lang w:val="en-US" w:eastAsia="zh-CN"/>
        </w:rPr>
        <w:t>7.1</w:t>
      </w:r>
      <w:r>
        <w:rPr>
          <w:rFonts w:hint="default" w:ascii="Times New Roman" w:hAnsi="Times New Roman" w:cs="Times New Roman"/>
          <w:color w:val="000000"/>
          <w:szCs w:val="32"/>
        </w:rPr>
        <w:t>%</w:t>
      </w:r>
      <w:r>
        <w:rPr>
          <w:rFonts w:hint="default" w:ascii="Times New Roman" w:hAnsi="仿宋_GB2312" w:cs="Times New Roman"/>
          <w:color w:val="000000"/>
          <w:szCs w:val="32"/>
        </w:rPr>
        <w:t>；</w:t>
      </w:r>
      <w:r>
        <w:rPr>
          <w:rFonts w:hint="eastAsia" w:ascii="仿宋" w:hAnsi="仿宋" w:eastAsia="仿宋" w:cs="仿宋"/>
        </w:rPr>
        <w:t>自然资源海洋气象等支出</w:t>
      </w:r>
      <w:r>
        <w:rPr>
          <w:rFonts w:hint="eastAsia" w:ascii="Times New Roman" w:hAnsi="仿宋_GB2312" w:cs="Times New Roman"/>
          <w:color w:val="000000"/>
          <w:szCs w:val="32"/>
          <w:lang w:val="en-US" w:eastAsia="zh-CN"/>
        </w:rPr>
        <w:t>6098.08万元，占67.47%；住房保障支出469.15万元，占5.19%</w:t>
      </w:r>
      <w:r>
        <w:rPr>
          <w:rFonts w:hint="default" w:ascii="Times New Roman" w:hAnsi="仿宋_GB2312" w:cs="Times New Roman"/>
          <w:color w:val="000000"/>
          <w:szCs w:val="32"/>
          <w:lang w:val="en-US" w:eastAsia="zh-CN"/>
        </w:rPr>
        <w:t>。</w:t>
      </w:r>
      <w:r>
        <w:rPr>
          <w:rFonts w:hint="eastAsia" w:ascii="Times New Roman" w:hAnsi="仿宋_GB2312" w:cs="Times New Roman"/>
          <w:color w:val="000000"/>
          <w:szCs w:val="32"/>
          <w:lang w:val="en-US" w:eastAsia="zh-CN"/>
        </w:rPr>
        <w:t>2024年</w:t>
      </w:r>
      <w:r>
        <w:rPr>
          <w:rFonts w:hint="default" w:ascii="Times New Roman" w:hAnsi="仿宋_GB2312" w:cs="Times New Roman"/>
          <w:color w:val="000000"/>
          <w:szCs w:val="32"/>
          <w:lang w:val="en-US" w:eastAsia="zh-CN"/>
        </w:rPr>
        <w:t>一般公共预算拨款规模较上年</w:t>
      </w:r>
      <w:r>
        <w:rPr>
          <w:rFonts w:hint="eastAsia" w:ascii="Times New Roman" w:hAnsi="仿宋_GB2312" w:cs="Times New Roman"/>
          <w:color w:val="000000"/>
          <w:szCs w:val="32"/>
          <w:lang w:val="en-US" w:eastAsia="zh-CN"/>
        </w:rPr>
        <w:t>减少4128.26</w:t>
      </w:r>
      <w:r>
        <w:rPr>
          <w:rFonts w:hint="default" w:ascii="Times New Roman" w:hAnsi="仿宋_GB2312" w:cs="Times New Roman"/>
          <w:color w:val="000000"/>
          <w:szCs w:val="32"/>
          <w:lang w:val="en-US" w:eastAsia="zh-CN"/>
        </w:rPr>
        <w:t>万元，下降</w:t>
      </w:r>
      <w:r>
        <w:rPr>
          <w:rFonts w:hint="eastAsia" w:ascii="Times New Roman" w:hAnsi="仿宋_GB2312" w:cs="Times New Roman"/>
          <w:color w:val="000000"/>
          <w:szCs w:val="32"/>
          <w:lang w:val="en-US" w:eastAsia="zh-CN"/>
        </w:rPr>
        <w:t>29.75</w:t>
      </w:r>
      <w:r>
        <w:rPr>
          <w:rFonts w:hint="default" w:ascii="Times New Roman" w:hAnsi="仿宋_GB2312" w:cs="Times New Roman"/>
          <w:color w:val="000000"/>
          <w:szCs w:val="32"/>
          <w:lang w:val="en-US" w:eastAsia="zh-CN"/>
        </w:rPr>
        <w:t>%</w:t>
      </w:r>
      <w:r>
        <w:rPr>
          <w:rFonts w:hint="default" w:ascii="Times New Roman" w:hAnsi="仿宋_GB2312" w:cs="Times New Roman"/>
          <w:color w:val="000000"/>
          <w:szCs w:val="32"/>
        </w:rPr>
        <w:t>，主要原因是</w:t>
      </w:r>
      <w:r>
        <w:rPr>
          <w:rFonts w:hint="eastAsia" w:ascii="Times New Roman" w:hAnsi="仿宋_GB2312" w:cs="Times New Roman"/>
          <w:color w:val="000000"/>
          <w:szCs w:val="32"/>
          <w:lang w:eastAsia="zh-CN"/>
        </w:rPr>
        <w:t>减少常德市自然资源执法支队</w:t>
      </w:r>
      <w:r>
        <w:rPr>
          <w:rFonts w:hint="default" w:ascii="Times New Roman" w:hAnsi="仿宋_GB2312" w:cs="Times New Roman"/>
          <w:color w:val="000000"/>
          <w:szCs w:val="32"/>
        </w:rPr>
        <w:t>；二是项目资金支出安排减少。具体安排情况如下：</w:t>
      </w:r>
    </w:p>
    <w:p w14:paraId="5827B582">
      <w:pPr>
        <w:numPr>
          <w:ilvl w:val="0"/>
          <w:numId w:val="4"/>
        </w:numPr>
        <w:spacing w:line="600" w:lineRule="exact"/>
        <w:ind w:firstLine="640" w:firstLineChars="200"/>
        <w:rPr>
          <w:rFonts w:hint="eastAsia" w:ascii="仿宋" w:hAnsi="仿宋" w:eastAsia="仿宋" w:cs="仿宋"/>
          <w:lang w:eastAsia="zh-CN"/>
        </w:rPr>
      </w:pPr>
      <w:r>
        <w:rPr>
          <w:rFonts w:hint="default" w:ascii="Times New Roman" w:hAnsi="楷体_GB2312" w:eastAsia="楷体_GB2312" w:cs="Times New Roman"/>
          <w:color w:val="000000"/>
          <w:szCs w:val="32"/>
        </w:rPr>
        <w:t>基本支出：</w:t>
      </w:r>
      <w:r>
        <w:rPr>
          <w:rFonts w:hint="default" w:ascii="Times New Roman" w:hAnsi="仿宋_GB2312" w:cs="Times New Roman"/>
          <w:color w:val="000000"/>
          <w:szCs w:val="32"/>
        </w:rPr>
        <w:t>市</w:t>
      </w:r>
      <w:r>
        <w:rPr>
          <w:rFonts w:hint="eastAsia" w:ascii="Times New Roman" w:hAnsi="Times New Roman" w:cs="Times New Roman"/>
          <w:color w:val="000000"/>
          <w:szCs w:val="32"/>
          <w:lang w:eastAsia="zh-CN"/>
        </w:rPr>
        <w:t>自然资源和规划</w:t>
      </w:r>
      <w:r>
        <w:rPr>
          <w:rFonts w:hint="default" w:ascii="Times New Roman" w:hAnsi="仿宋_GB2312" w:cs="Times New Roman"/>
          <w:color w:val="000000"/>
          <w:szCs w:val="32"/>
        </w:rPr>
        <w:t>局</w:t>
      </w:r>
      <w:r>
        <w:rPr>
          <w:rFonts w:hint="eastAsia" w:ascii="Times New Roman" w:hAnsi="Times New Roman" w:cs="Times New Roman"/>
          <w:color w:val="000000"/>
          <w:szCs w:val="32"/>
          <w:lang w:eastAsia="zh-CN"/>
        </w:rPr>
        <w:t>20</w:t>
      </w:r>
      <w:r>
        <w:rPr>
          <w:rFonts w:hint="eastAsia" w:ascii="Times New Roman" w:hAnsi="Times New Roman" w:cs="Times New Roman"/>
          <w:color w:val="000000"/>
          <w:szCs w:val="32"/>
          <w:lang w:val="en-US" w:eastAsia="zh-CN"/>
        </w:rPr>
        <w:t>25</w:t>
      </w:r>
      <w:r>
        <w:rPr>
          <w:rFonts w:hint="eastAsia" w:ascii="Times New Roman" w:hAnsi="Times New Roman" w:cs="Times New Roman"/>
          <w:color w:val="000000"/>
          <w:szCs w:val="32"/>
          <w:lang w:eastAsia="zh-CN"/>
        </w:rPr>
        <w:t>年</w:t>
      </w:r>
      <w:r>
        <w:rPr>
          <w:rFonts w:hint="default" w:ascii="Times New Roman" w:hAnsi="仿宋_GB2312" w:cs="Times New Roman"/>
          <w:color w:val="000000"/>
          <w:szCs w:val="32"/>
        </w:rPr>
        <w:t>一般公共预算基本支出年初预算数为</w:t>
      </w:r>
      <w:r>
        <w:rPr>
          <w:rFonts w:hint="eastAsia" w:ascii="Times New Roman" w:hAnsi="仿宋_GB2312" w:cs="Times New Roman"/>
          <w:color w:val="000000"/>
          <w:szCs w:val="32"/>
          <w:lang w:val="en-US" w:eastAsia="zh-CN"/>
        </w:rPr>
        <w:t>7426.24</w:t>
      </w:r>
      <w:r>
        <w:rPr>
          <w:rFonts w:hint="default" w:ascii="Times New Roman" w:hAnsi="仿宋_GB2312" w:cs="Times New Roman"/>
          <w:color w:val="000000"/>
          <w:szCs w:val="32"/>
        </w:rPr>
        <w:t>万元，其中：人员经费</w:t>
      </w:r>
      <w:r>
        <w:rPr>
          <w:rFonts w:hint="eastAsia" w:ascii="Times New Roman" w:hAnsi="仿宋_GB2312" w:cs="Times New Roman"/>
          <w:color w:val="000000"/>
          <w:szCs w:val="32"/>
          <w:lang w:val="en-US" w:eastAsia="zh-CN"/>
        </w:rPr>
        <w:t>6347.57</w:t>
      </w:r>
      <w:r>
        <w:rPr>
          <w:rFonts w:hint="default" w:ascii="Times New Roman" w:hAnsi="仿宋_GB2312" w:cs="Times New Roman"/>
          <w:color w:val="000000"/>
          <w:szCs w:val="32"/>
        </w:rPr>
        <w:t>万元，包括：基本工资、津贴补贴、奖金、</w:t>
      </w:r>
      <w:r>
        <w:rPr>
          <w:rFonts w:hint="eastAsia" w:ascii="Times New Roman" w:hAnsi="仿宋_GB2312" w:cs="Times New Roman"/>
          <w:color w:val="000000"/>
          <w:szCs w:val="32"/>
          <w:lang w:eastAsia="zh-CN"/>
        </w:rPr>
        <w:t>绩效工资、</w:t>
      </w:r>
      <w:r>
        <w:rPr>
          <w:rFonts w:hint="eastAsia" w:ascii="仿宋" w:hAnsi="仿宋" w:eastAsia="仿宋" w:cs="仿宋"/>
        </w:rPr>
        <w:t>其他社会保障缴费、住房公积金、其他工资福利支出、退休费、其他对个人和家庭的补助支出</w:t>
      </w:r>
      <w:r>
        <w:rPr>
          <w:rFonts w:hint="default" w:ascii="Times New Roman" w:hAnsi="仿宋_GB2312" w:cs="Times New Roman"/>
          <w:color w:val="000000"/>
          <w:szCs w:val="32"/>
        </w:rPr>
        <w:t>；公用经费</w:t>
      </w:r>
      <w:r>
        <w:rPr>
          <w:rFonts w:hint="eastAsia" w:ascii="Times New Roman" w:hAnsi="Times New Roman" w:cs="Times New Roman"/>
          <w:color w:val="000000"/>
          <w:szCs w:val="32"/>
          <w:lang w:val="en-US" w:eastAsia="zh-CN"/>
        </w:rPr>
        <w:t>1078.67</w:t>
      </w:r>
      <w:r>
        <w:rPr>
          <w:rFonts w:hint="default" w:ascii="Times New Roman" w:hAnsi="仿宋_GB2312" w:cs="Times New Roman"/>
          <w:color w:val="000000"/>
          <w:szCs w:val="32"/>
        </w:rPr>
        <w:t>万元，包括：办公费、印刷费、咨询费、手续费、水费、电费、邮电费</w:t>
      </w:r>
      <w:r>
        <w:rPr>
          <w:rFonts w:hint="eastAsia" w:ascii="Times New Roman" w:hAnsi="仿宋_GB2312" w:cs="Times New Roman"/>
          <w:color w:val="000000"/>
          <w:szCs w:val="32"/>
          <w:lang w:eastAsia="zh-CN"/>
        </w:rPr>
        <w:t>、维修（护）费、租赁费、</w:t>
      </w:r>
      <w:r>
        <w:rPr>
          <w:rFonts w:hint="eastAsia" w:ascii="仿宋" w:hAnsi="仿宋" w:eastAsia="仿宋" w:cs="仿宋"/>
        </w:rPr>
        <w:t>物业管理费、差旅费、公务接待费、会议费、培训费、工会费、福利费、其他交通费用、其他商品和服务支出等</w:t>
      </w:r>
      <w:r>
        <w:rPr>
          <w:rFonts w:hint="eastAsia" w:ascii="仿宋" w:hAnsi="仿宋" w:eastAsia="仿宋" w:cs="仿宋"/>
          <w:lang w:eastAsia="zh-CN"/>
        </w:rPr>
        <w:t>。</w:t>
      </w:r>
    </w:p>
    <w:p w14:paraId="63FD64E0">
      <w:pPr>
        <w:numPr>
          <w:ilvl w:val="0"/>
          <w:numId w:val="0"/>
        </w:numPr>
        <w:spacing w:line="600" w:lineRule="exact"/>
        <w:ind w:firstLine="640" w:firstLineChars="200"/>
        <w:rPr>
          <w:rFonts w:hint="default" w:ascii="Times New Roman" w:cs="Times New Roman"/>
          <w:color w:val="000000"/>
          <w:szCs w:val="32"/>
        </w:rPr>
      </w:pPr>
      <w:r>
        <w:rPr>
          <w:rFonts w:hint="default" w:ascii="Times New Roman" w:hAnsi="楷体_GB2312" w:eastAsia="楷体_GB2312" w:cs="Times New Roman"/>
          <w:color w:val="000000"/>
          <w:szCs w:val="32"/>
        </w:rPr>
        <w:t>（二）项目支出：</w:t>
      </w:r>
      <w:r>
        <w:rPr>
          <w:rFonts w:hint="default" w:ascii="Times New Roman" w:hAnsi="仿宋_GB2312" w:cs="Times New Roman"/>
          <w:color w:val="000000"/>
          <w:szCs w:val="32"/>
        </w:rPr>
        <w:t>市</w:t>
      </w:r>
      <w:r>
        <w:rPr>
          <w:rFonts w:hint="eastAsia" w:ascii="Times New Roman" w:hAnsi="Times New Roman" w:cs="Times New Roman"/>
          <w:color w:val="000000"/>
          <w:szCs w:val="32"/>
          <w:lang w:eastAsia="zh-CN"/>
        </w:rPr>
        <w:t>自然资源和规划</w:t>
      </w:r>
      <w:r>
        <w:rPr>
          <w:rFonts w:hint="default" w:ascii="Times New Roman" w:hAnsi="仿宋_GB2312" w:cs="Times New Roman"/>
          <w:color w:val="000000"/>
          <w:szCs w:val="32"/>
        </w:rPr>
        <w:t>局</w:t>
      </w:r>
      <w:r>
        <w:rPr>
          <w:rFonts w:hint="eastAsia" w:ascii="Times New Roman" w:hAnsi="Times New Roman" w:cs="Times New Roman"/>
          <w:color w:val="000000"/>
          <w:szCs w:val="32"/>
          <w:lang w:eastAsia="zh-CN"/>
        </w:rPr>
        <w:t>20</w:t>
      </w:r>
      <w:r>
        <w:rPr>
          <w:rFonts w:hint="eastAsia" w:ascii="Times New Roman" w:hAnsi="Times New Roman" w:cs="Times New Roman"/>
          <w:color w:val="000000"/>
          <w:szCs w:val="32"/>
          <w:lang w:val="en-US" w:eastAsia="zh-CN"/>
        </w:rPr>
        <w:t>25</w:t>
      </w:r>
      <w:r>
        <w:rPr>
          <w:rFonts w:hint="eastAsia" w:ascii="Times New Roman" w:hAnsi="Times New Roman" w:cs="Times New Roman"/>
          <w:color w:val="000000"/>
          <w:szCs w:val="32"/>
          <w:lang w:eastAsia="zh-CN"/>
        </w:rPr>
        <w:t>年</w:t>
      </w:r>
      <w:r>
        <w:rPr>
          <w:rFonts w:hint="default" w:ascii="Times New Roman" w:hAnsi="仿宋_GB2312" w:cs="Times New Roman"/>
          <w:color w:val="000000"/>
          <w:szCs w:val="32"/>
        </w:rPr>
        <w:t>一般公共预算项目支出年初预算数为</w:t>
      </w:r>
      <w:r>
        <w:rPr>
          <w:rFonts w:hint="eastAsia" w:ascii="Times New Roman" w:hAnsi="Times New Roman" w:cs="Times New Roman"/>
          <w:color w:val="000000"/>
          <w:szCs w:val="32"/>
          <w:lang w:val="en-US" w:eastAsia="zh-CN"/>
        </w:rPr>
        <w:t>1492.45</w:t>
      </w:r>
      <w:r>
        <w:rPr>
          <w:rFonts w:hint="default" w:ascii="Times New Roman" w:hAnsi="仿宋_GB2312" w:cs="Times New Roman"/>
          <w:color w:val="000000"/>
          <w:szCs w:val="32"/>
        </w:rPr>
        <w:t>万元，其中事业运行经费</w:t>
      </w:r>
      <w:r>
        <w:rPr>
          <w:rFonts w:hint="eastAsia" w:ascii="Times New Roman" w:hAnsi="仿宋_GB2312" w:cs="Times New Roman"/>
          <w:color w:val="000000"/>
          <w:szCs w:val="32"/>
          <w:lang w:val="en-US" w:eastAsia="zh-CN"/>
        </w:rPr>
        <w:t>1492.45</w:t>
      </w:r>
      <w:r>
        <w:rPr>
          <w:rFonts w:hint="default" w:ascii="Times New Roman" w:hAnsi="仿宋_GB2312" w:cs="Times New Roman"/>
          <w:color w:val="000000"/>
          <w:szCs w:val="32"/>
        </w:rPr>
        <w:t>万元，主要用于矿产资源保护及地质灾害防治、土地出让金征收经费、耕地开垦业务、专项维护经费、征收成本等方面。</w:t>
      </w:r>
    </w:p>
    <w:p w14:paraId="7BBBE57A">
      <w:pPr>
        <w:spacing w:line="600" w:lineRule="exact"/>
        <w:ind w:firstLine="640" w:firstLineChars="200"/>
        <w:rPr>
          <w:rFonts w:hint="default" w:eastAsia="黑体"/>
          <w:color w:val="000000"/>
          <w:szCs w:val="32"/>
        </w:rPr>
      </w:pPr>
      <w:r>
        <w:rPr>
          <w:rFonts w:hint="default" w:eastAsia="黑体"/>
          <w:color w:val="000000"/>
          <w:szCs w:val="32"/>
        </w:rPr>
        <w:t>五、政府性基金预算拨款收支情况</w:t>
      </w:r>
    </w:p>
    <w:p w14:paraId="36639542">
      <w:pPr>
        <w:numPr>
          <w:ilvl w:val="0"/>
          <w:numId w:val="0"/>
        </w:numPr>
        <w:spacing w:line="600" w:lineRule="exact"/>
        <w:ind w:firstLine="640" w:firstLineChars="200"/>
        <w:rPr>
          <w:rFonts w:hint="default" w:ascii="Times New Roman" w:hAnsi="仿宋_GB2312" w:cs="Times New Roman"/>
          <w:color w:val="000000"/>
          <w:szCs w:val="32"/>
        </w:rPr>
      </w:pPr>
      <w:r>
        <w:rPr>
          <w:rFonts w:hint="default" w:ascii="Times New Roman" w:hAnsi="仿宋_GB2312" w:cs="Times New Roman"/>
          <w:color w:val="000000"/>
          <w:szCs w:val="32"/>
        </w:rPr>
        <w:t>市自然资源和规划局及所属各预算单位2</w:t>
      </w:r>
      <w:r>
        <w:rPr>
          <w:rFonts w:hint="eastAsia" w:ascii="Times New Roman" w:hAnsi="仿宋_GB2312" w:cs="Times New Roman"/>
          <w:color w:val="000000"/>
          <w:szCs w:val="32"/>
          <w:lang w:val="en-US" w:eastAsia="zh-CN"/>
        </w:rPr>
        <w:t>025</w:t>
      </w:r>
      <w:r>
        <w:rPr>
          <w:rFonts w:hint="default" w:ascii="Times New Roman" w:hAnsi="仿宋_GB2312" w:cs="Times New Roman"/>
          <w:color w:val="000000"/>
          <w:szCs w:val="32"/>
        </w:rPr>
        <w:t>年无使用政府性基金预算拨款安排的支出。</w:t>
      </w:r>
    </w:p>
    <w:p w14:paraId="1F20E38F">
      <w:pPr>
        <w:spacing w:line="600" w:lineRule="exact"/>
        <w:ind w:firstLine="640" w:firstLineChars="200"/>
        <w:rPr>
          <w:rFonts w:hint="default" w:eastAsia="黑体"/>
          <w:color w:val="000000"/>
          <w:szCs w:val="32"/>
        </w:rPr>
      </w:pPr>
      <w:r>
        <w:rPr>
          <w:rFonts w:hint="default" w:eastAsia="黑体"/>
          <w:color w:val="000000"/>
          <w:szCs w:val="32"/>
        </w:rPr>
        <w:t>六、其他重要事项的情况说明</w:t>
      </w:r>
    </w:p>
    <w:p w14:paraId="508F50BA">
      <w:pPr>
        <w:spacing w:line="600" w:lineRule="exact"/>
        <w:ind w:firstLine="640" w:firstLineChars="200"/>
        <w:rPr>
          <w:rFonts w:hint="default" w:ascii="Times New Roman" w:cs="Times New Roman"/>
          <w:color w:val="000000"/>
          <w:szCs w:val="32"/>
        </w:rPr>
      </w:pPr>
      <w:r>
        <w:rPr>
          <w:rFonts w:hint="default" w:eastAsia="楷体_GB2312"/>
          <w:kern w:val="0"/>
          <w:szCs w:val="32"/>
        </w:rPr>
        <w:t>（一）机关运行经费</w:t>
      </w:r>
      <w:r>
        <w:rPr>
          <w:rFonts w:eastAsia="楷体_GB2312"/>
          <w:kern w:val="0"/>
          <w:szCs w:val="32"/>
        </w:rPr>
        <w:t>情况</w:t>
      </w:r>
      <w:r>
        <w:rPr>
          <w:rFonts w:hint="default" w:eastAsia="楷体_GB2312"/>
          <w:kern w:val="0"/>
          <w:szCs w:val="32"/>
        </w:rPr>
        <w:t>。</w:t>
      </w:r>
      <w:r>
        <w:rPr>
          <w:rFonts w:hint="eastAsia" w:ascii="Times New Roman" w:hAnsi="Times New Roman" w:eastAsia="楷体_GB2312" w:cs="Times New Roman"/>
          <w:color w:val="000000"/>
          <w:szCs w:val="32"/>
          <w:lang w:eastAsia="zh-CN"/>
        </w:rPr>
        <w:t>202</w:t>
      </w:r>
      <w:r>
        <w:rPr>
          <w:rFonts w:hint="eastAsia" w:ascii="Times New Roman" w:hAnsi="Times New Roman" w:eastAsia="楷体_GB2312" w:cs="Times New Roman"/>
          <w:color w:val="000000"/>
          <w:szCs w:val="32"/>
          <w:lang w:val="en-US" w:eastAsia="zh-CN"/>
        </w:rPr>
        <w:t>5</w:t>
      </w:r>
      <w:r>
        <w:rPr>
          <w:rFonts w:hint="eastAsia" w:ascii="Times New Roman" w:hAnsi="Times New Roman" w:eastAsia="楷体_GB2312" w:cs="Times New Roman"/>
          <w:color w:val="000000"/>
          <w:szCs w:val="32"/>
          <w:lang w:eastAsia="zh-CN"/>
        </w:rPr>
        <w:t>年</w:t>
      </w:r>
      <w:r>
        <w:rPr>
          <w:rFonts w:hint="default" w:ascii="Times New Roman" w:hAnsi="仿宋_GB2312" w:cs="Times New Roman"/>
          <w:color w:val="000000"/>
          <w:szCs w:val="32"/>
        </w:rPr>
        <w:t>市自然资源和规划局运行经费预算</w:t>
      </w:r>
      <w:r>
        <w:rPr>
          <w:rFonts w:hint="eastAsia" w:ascii="Times New Roman" w:hAnsi="Times New Roman" w:cs="Times New Roman"/>
          <w:color w:val="000000"/>
          <w:szCs w:val="32"/>
          <w:lang w:val="en-US" w:eastAsia="zh-CN"/>
        </w:rPr>
        <w:t>1078.67</w:t>
      </w:r>
      <w:r>
        <w:rPr>
          <w:rFonts w:hint="default" w:ascii="Times New Roman" w:hAnsi="仿宋_GB2312" w:cs="Times New Roman"/>
          <w:color w:val="000000"/>
          <w:szCs w:val="32"/>
        </w:rPr>
        <w:t>万元，较上年预算</w:t>
      </w:r>
      <w:r>
        <w:rPr>
          <w:rFonts w:hint="eastAsia" w:ascii="Times New Roman" w:hAnsi="仿宋_GB2312" w:cs="Times New Roman"/>
          <w:color w:val="000000"/>
          <w:szCs w:val="32"/>
          <w:lang w:eastAsia="zh-CN"/>
        </w:rPr>
        <w:t>减少</w:t>
      </w:r>
      <w:r>
        <w:rPr>
          <w:rFonts w:hint="eastAsia" w:ascii="Times New Roman" w:hAnsi="仿宋_GB2312" w:cs="Times New Roman"/>
          <w:color w:val="000000"/>
          <w:szCs w:val="32"/>
          <w:lang w:val="en-US" w:eastAsia="zh-CN"/>
        </w:rPr>
        <w:t>74.3</w:t>
      </w:r>
      <w:r>
        <w:rPr>
          <w:rFonts w:hint="default" w:ascii="Times New Roman" w:hAnsi="仿宋_GB2312" w:cs="Times New Roman"/>
          <w:color w:val="000000"/>
          <w:szCs w:val="32"/>
        </w:rPr>
        <w:t>万元，</w:t>
      </w:r>
      <w:r>
        <w:rPr>
          <w:rFonts w:hint="eastAsia" w:ascii="Times New Roman" w:hAnsi="仿宋_GB2312" w:cs="Times New Roman"/>
          <w:color w:val="000000"/>
          <w:szCs w:val="32"/>
          <w:lang w:eastAsia="zh-CN"/>
        </w:rPr>
        <w:t>减少</w:t>
      </w:r>
      <w:r>
        <w:rPr>
          <w:rFonts w:hint="eastAsia" w:ascii="Times New Roman" w:hAnsi="仿宋_GB2312" w:cs="Times New Roman"/>
          <w:color w:val="000000"/>
          <w:szCs w:val="32"/>
          <w:lang w:val="en-US" w:eastAsia="zh-CN"/>
        </w:rPr>
        <w:t>6.89</w:t>
      </w:r>
      <w:r>
        <w:rPr>
          <w:rFonts w:hint="default" w:ascii="Times New Roman" w:hAnsi="Times New Roman" w:cs="Times New Roman"/>
          <w:color w:val="000000"/>
          <w:szCs w:val="32"/>
        </w:rPr>
        <w:t>%</w:t>
      </w:r>
      <w:r>
        <w:rPr>
          <w:rFonts w:hint="default" w:ascii="Times New Roman" w:hAnsi="仿宋_GB2312" w:cs="Times New Roman"/>
          <w:color w:val="000000"/>
          <w:szCs w:val="32"/>
        </w:rPr>
        <w:t>。其</w:t>
      </w:r>
      <w:r>
        <w:rPr>
          <w:rFonts w:hint="eastAsia" w:ascii="Times New Roman" w:hAnsi="仿宋_GB2312" w:cs="Times New Roman"/>
          <w:color w:val="000000"/>
          <w:szCs w:val="32"/>
          <w:lang w:eastAsia="zh-CN"/>
        </w:rPr>
        <w:t>减少原因为严控支出，</w:t>
      </w:r>
      <w:r>
        <w:rPr>
          <w:rFonts w:hint="default" w:ascii="Times New Roman" w:hAnsi="仿宋_GB2312" w:cs="Times New Roman"/>
          <w:color w:val="000000"/>
          <w:szCs w:val="32"/>
        </w:rPr>
        <w:t>建立过“紧日子”长效机制。</w:t>
      </w:r>
    </w:p>
    <w:p w14:paraId="70140C1D">
      <w:pPr>
        <w:spacing w:line="600" w:lineRule="exact"/>
        <w:ind w:firstLine="640" w:firstLineChars="200"/>
        <w:rPr>
          <w:rFonts w:hint="default" w:ascii="Times New Roman" w:hAnsi="仿宋_GB2312" w:cs="Times New Roman"/>
          <w:color w:val="000000"/>
          <w:szCs w:val="32"/>
        </w:rPr>
      </w:pPr>
      <w:r>
        <w:rPr>
          <w:rFonts w:hint="default" w:eastAsia="楷体_GB2312"/>
          <w:kern w:val="0"/>
          <w:szCs w:val="32"/>
        </w:rPr>
        <w:t>（二）“三公”经费预算情况。</w:t>
      </w:r>
      <w:r>
        <w:rPr>
          <w:rFonts w:hint="eastAsia" w:ascii="Times New Roman" w:hAnsi="Times New Roman" w:eastAsia="楷体_GB2312" w:cs="Times New Roman"/>
          <w:color w:val="000000"/>
          <w:szCs w:val="32"/>
          <w:lang w:eastAsia="zh-CN"/>
        </w:rPr>
        <w:t>202</w:t>
      </w:r>
      <w:r>
        <w:rPr>
          <w:rFonts w:hint="eastAsia" w:ascii="Times New Roman" w:hAnsi="Times New Roman" w:eastAsia="楷体_GB2312" w:cs="Times New Roman"/>
          <w:color w:val="000000"/>
          <w:szCs w:val="32"/>
          <w:lang w:val="en-US" w:eastAsia="zh-CN"/>
        </w:rPr>
        <w:t>5</w:t>
      </w:r>
      <w:r>
        <w:rPr>
          <w:rFonts w:hint="eastAsia" w:ascii="Times New Roman" w:hAnsi="Times New Roman" w:eastAsia="楷体_GB2312" w:cs="Times New Roman"/>
          <w:color w:val="000000"/>
          <w:szCs w:val="32"/>
          <w:lang w:eastAsia="zh-CN"/>
        </w:rPr>
        <w:t>年</w:t>
      </w:r>
      <w:r>
        <w:rPr>
          <w:rFonts w:hint="default" w:ascii="Times New Roman" w:hAnsi="仿宋_GB2312" w:cs="Times New Roman"/>
          <w:color w:val="000000"/>
          <w:szCs w:val="32"/>
        </w:rPr>
        <w:t>市自然资源和规划局</w:t>
      </w:r>
      <w:r>
        <w:rPr>
          <w:rFonts w:hint="default" w:ascii="Times New Roman" w:hAnsi="Times New Roman" w:cs="Times New Roman"/>
          <w:color w:val="000000"/>
          <w:szCs w:val="32"/>
        </w:rPr>
        <w:t>“</w:t>
      </w:r>
      <w:r>
        <w:rPr>
          <w:rFonts w:hint="default" w:ascii="Times New Roman" w:hAnsi="仿宋_GB2312" w:cs="Times New Roman"/>
          <w:color w:val="000000"/>
          <w:szCs w:val="32"/>
        </w:rPr>
        <w:t>三公</w:t>
      </w:r>
      <w:r>
        <w:rPr>
          <w:rFonts w:hint="default" w:ascii="Times New Roman" w:hAnsi="Times New Roman" w:cs="Times New Roman"/>
          <w:color w:val="000000"/>
          <w:szCs w:val="32"/>
        </w:rPr>
        <w:t>”</w:t>
      </w:r>
      <w:r>
        <w:rPr>
          <w:rFonts w:hint="default" w:ascii="Times New Roman" w:hAnsi="仿宋_GB2312" w:cs="Times New Roman"/>
          <w:color w:val="000000"/>
          <w:szCs w:val="32"/>
        </w:rPr>
        <w:t>经费预算数为</w:t>
      </w:r>
      <w:r>
        <w:rPr>
          <w:rFonts w:hint="eastAsia" w:ascii="Times New Roman" w:hAnsi="Times New Roman" w:cs="Times New Roman"/>
          <w:color w:val="000000"/>
          <w:szCs w:val="32"/>
          <w:lang w:val="en-US" w:eastAsia="zh-CN"/>
        </w:rPr>
        <w:t>48.5</w:t>
      </w:r>
      <w:r>
        <w:rPr>
          <w:rFonts w:hint="default" w:ascii="Times New Roman" w:hAnsi="仿宋_GB2312" w:cs="Times New Roman"/>
          <w:color w:val="000000"/>
          <w:szCs w:val="32"/>
        </w:rPr>
        <w:t>万元，其中：公务接待费</w:t>
      </w:r>
      <w:r>
        <w:rPr>
          <w:rFonts w:hint="eastAsia" w:ascii="Times New Roman" w:hAnsi="Times New Roman" w:cs="Times New Roman"/>
          <w:color w:val="000000"/>
          <w:szCs w:val="32"/>
          <w:lang w:val="en-US" w:eastAsia="zh-CN"/>
        </w:rPr>
        <w:t>11</w:t>
      </w:r>
      <w:r>
        <w:rPr>
          <w:rFonts w:hint="default" w:ascii="Times New Roman" w:hAnsi="仿宋_GB2312" w:cs="Times New Roman"/>
          <w:color w:val="000000"/>
          <w:szCs w:val="32"/>
        </w:rPr>
        <w:t>万元，因公出国（境）费</w:t>
      </w:r>
      <w:r>
        <w:rPr>
          <w:rFonts w:hint="eastAsia" w:ascii="Times New Roman" w:hAnsi="Times New Roman" w:cs="Times New Roman"/>
          <w:color w:val="000000"/>
          <w:szCs w:val="32"/>
          <w:lang w:val="en-US" w:eastAsia="zh-CN"/>
        </w:rPr>
        <w:t>0</w:t>
      </w:r>
      <w:r>
        <w:rPr>
          <w:rFonts w:hint="default" w:ascii="Times New Roman" w:hAnsi="仿宋_GB2312" w:cs="Times New Roman"/>
          <w:color w:val="000000"/>
          <w:szCs w:val="32"/>
        </w:rPr>
        <w:t>万元，公务用车购置及运行费</w:t>
      </w:r>
      <w:r>
        <w:rPr>
          <w:rFonts w:hint="eastAsia" w:ascii="Times New Roman" w:hAnsi="Times New Roman" w:cs="Times New Roman"/>
          <w:color w:val="000000"/>
          <w:szCs w:val="32"/>
          <w:lang w:val="en-US" w:eastAsia="zh-CN"/>
        </w:rPr>
        <w:t>37.5万元</w:t>
      </w:r>
      <w:r>
        <w:rPr>
          <w:rFonts w:hint="default" w:ascii="Times New Roman" w:hAnsi="仿宋_GB2312" w:cs="Times New Roman"/>
          <w:color w:val="000000"/>
          <w:szCs w:val="32"/>
        </w:rPr>
        <w:t>（公务用车购置费</w:t>
      </w:r>
      <w:r>
        <w:rPr>
          <w:rFonts w:hint="eastAsia" w:ascii="Times New Roman" w:hAnsi="Times New Roman" w:cs="Times New Roman"/>
          <w:color w:val="000000"/>
          <w:szCs w:val="32"/>
          <w:lang w:val="en-US" w:eastAsia="zh-CN"/>
        </w:rPr>
        <w:t>0</w:t>
      </w:r>
      <w:r>
        <w:rPr>
          <w:rFonts w:hint="default" w:ascii="Times New Roman" w:hAnsi="仿宋_GB2312" w:cs="Times New Roman"/>
          <w:color w:val="000000"/>
          <w:szCs w:val="32"/>
        </w:rPr>
        <w:t>万元、公务用车运行维护费</w:t>
      </w:r>
      <w:r>
        <w:rPr>
          <w:rFonts w:hint="eastAsia" w:ascii="Times New Roman" w:hAnsi="Times New Roman" w:cs="Times New Roman"/>
          <w:color w:val="000000"/>
          <w:szCs w:val="32"/>
          <w:lang w:val="en-US" w:eastAsia="zh-CN"/>
        </w:rPr>
        <w:t>37.5</w:t>
      </w:r>
      <w:r>
        <w:rPr>
          <w:rFonts w:hint="default" w:ascii="Times New Roman" w:hAnsi="仿宋_GB2312" w:cs="Times New Roman"/>
          <w:color w:val="000000"/>
          <w:szCs w:val="32"/>
        </w:rPr>
        <w:t>万元）。</w:t>
      </w:r>
      <w:r>
        <w:rPr>
          <w:rFonts w:hint="eastAsia" w:ascii="Times New Roman" w:hAnsi="Times New Roman" w:cs="Times New Roman"/>
          <w:color w:val="000000"/>
          <w:szCs w:val="32"/>
          <w:lang w:eastAsia="zh-CN"/>
        </w:rPr>
        <w:t>202</w:t>
      </w:r>
      <w:r>
        <w:rPr>
          <w:rFonts w:hint="eastAsia" w:ascii="Times New Roman" w:hAnsi="Times New Roman" w:cs="Times New Roman"/>
          <w:color w:val="000000"/>
          <w:szCs w:val="32"/>
          <w:lang w:val="en-US" w:eastAsia="zh-CN"/>
        </w:rPr>
        <w:t>5</w:t>
      </w:r>
      <w:r>
        <w:rPr>
          <w:rFonts w:hint="eastAsia" w:ascii="Times New Roman" w:hAnsi="Times New Roman" w:cs="Times New Roman"/>
          <w:color w:val="000000"/>
          <w:szCs w:val="32"/>
          <w:lang w:eastAsia="zh-CN"/>
        </w:rPr>
        <w:t>年</w:t>
      </w:r>
      <w:r>
        <w:rPr>
          <w:rFonts w:hint="default" w:ascii="Times New Roman" w:hAnsi="Times New Roman" w:cs="Times New Roman"/>
          <w:color w:val="000000"/>
          <w:szCs w:val="32"/>
        </w:rPr>
        <w:t>“</w:t>
      </w:r>
      <w:r>
        <w:rPr>
          <w:rFonts w:hint="default" w:ascii="Times New Roman" w:hAnsi="仿宋_GB2312" w:cs="Times New Roman"/>
          <w:color w:val="000000"/>
          <w:szCs w:val="32"/>
        </w:rPr>
        <w:t>三公</w:t>
      </w:r>
      <w:r>
        <w:rPr>
          <w:rFonts w:hint="default" w:ascii="Times New Roman" w:hAnsi="Times New Roman" w:cs="Times New Roman"/>
          <w:color w:val="000000"/>
          <w:szCs w:val="32"/>
        </w:rPr>
        <w:t>”</w:t>
      </w:r>
      <w:r>
        <w:rPr>
          <w:rFonts w:hint="default" w:ascii="Times New Roman" w:hAnsi="仿宋_GB2312" w:cs="Times New Roman"/>
          <w:color w:val="000000"/>
          <w:szCs w:val="32"/>
        </w:rPr>
        <w:t>经费预算较上年减少</w:t>
      </w:r>
      <w:r>
        <w:rPr>
          <w:rFonts w:hint="eastAsia" w:ascii="Times New Roman" w:hAnsi="仿宋_GB2312" w:cs="Times New Roman"/>
          <w:color w:val="000000"/>
          <w:szCs w:val="32"/>
          <w:lang w:val="en-US" w:eastAsia="zh-CN"/>
        </w:rPr>
        <w:t>16.4</w:t>
      </w:r>
      <w:r>
        <w:rPr>
          <w:rFonts w:hint="default" w:ascii="Times New Roman" w:hAnsi="仿宋_GB2312" w:cs="Times New Roman"/>
          <w:color w:val="000000"/>
          <w:szCs w:val="32"/>
        </w:rPr>
        <w:t>万元，下降</w:t>
      </w:r>
      <w:r>
        <w:rPr>
          <w:rFonts w:hint="eastAsia" w:ascii="Times New Roman" w:hAnsi="仿宋_GB2312" w:cs="Times New Roman"/>
          <w:color w:val="000000"/>
          <w:szCs w:val="32"/>
          <w:lang w:val="en-US" w:eastAsia="zh-CN"/>
        </w:rPr>
        <w:t>25.27</w:t>
      </w:r>
      <w:r>
        <w:rPr>
          <w:rFonts w:hint="default" w:ascii="Times New Roman" w:hAnsi="仿宋_GB2312" w:cs="Times New Roman"/>
          <w:color w:val="000000"/>
          <w:szCs w:val="32"/>
        </w:rPr>
        <w:t>%。其减少原因为严控支出，建立过“紧日子”长效机制。</w:t>
      </w:r>
    </w:p>
    <w:p w14:paraId="74C179C3">
      <w:pPr>
        <w:spacing w:line="600" w:lineRule="exact"/>
        <w:ind w:firstLine="640" w:firstLineChars="200"/>
        <w:rPr>
          <w:rFonts w:hint="default" w:ascii="Times New Roman" w:hAnsi="仿宋_GB2312" w:cs="Times New Roman"/>
          <w:kern w:val="0"/>
          <w:szCs w:val="32"/>
        </w:rPr>
      </w:pPr>
      <w:r>
        <w:rPr>
          <w:rFonts w:hint="default" w:eastAsia="楷体_GB2312"/>
          <w:kern w:val="0"/>
          <w:szCs w:val="32"/>
        </w:rPr>
        <w:t>（三）一般性支出情况。</w:t>
      </w:r>
      <w:r>
        <w:rPr>
          <w:rFonts w:hint="eastAsia" w:ascii="Times New Roman" w:hAnsi="Times New Roman" w:eastAsia="楷体_GB2312" w:cs="Times New Roman"/>
          <w:bCs/>
          <w:kern w:val="0"/>
          <w:szCs w:val="32"/>
          <w:lang w:eastAsia="zh-CN"/>
        </w:rPr>
        <w:t>202</w:t>
      </w:r>
      <w:r>
        <w:rPr>
          <w:rFonts w:hint="eastAsia" w:ascii="Times New Roman" w:hAnsi="Times New Roman" w:eastAsia="楷体_GB2312" w:cs="Times New Roman"/>
          <w:bCs/>
          <w:kern w:val="0"/>
          <w:szCs w:val="32"/>
          <w:lang w:val="en-US" w:eastAsia="zh-CN"/>
        </w:rPr>
        <w:t>5</w:t>
      </w:r>
      <w:r>
        <w:rPr>
          <w:rFonts w:hint="eastAsia" w:ascii="Times New Roman" w:hAnsi="Times New Roman" w:eastAsia="楷体_GB2312" w:cs="Times New Roman"/>
          <w:bCs/>
          <w:kern w:val="0"/>
          <w:szCs w:val="32"/>
          <w:lang w:eastAsia="zh-CN"/>
        </w:rPr>
        <w:t>年</w:t>
      </w:r>
      <w:r>
        <w:rPr>
          <w:rFonts w:hint="default" w:ascii="Times New Roman" w:hAnsi="仿宋_GB2312" w:cs="Times New Roman"/>
          <w:color w:val="000000"/>
          <w:szCs w:val="32"/>
        </w:rPr>
        <w:t>市自然资源和规划局</w:t>
      </w:r>
      <w:r>
        <w:rPr>
          <w:rFonts w:hint="default" w:ascii="Times New Roman" w:hAnsi="仿宋_GB2312" w:cs="Times New Roman"/>
          <w:kern w:val="0"/>
          <w:szCs w:val="32"/>
        </w:rPr>
        <w:t>会议费预算</w:t>
      </w:r>
      <w:r>
        <w:rPr>
          <w:rFonts w:hint="eastAsia" w:ascii="Times New Roman" w:hAnsi="Times New Roman" w:cs="Times New Roman"/>
          <w:color w:val="000000"/>
          <w:szCs w:val="32"/>
          <w:lang w:val="en-US" w:eastAsia="zh-CN"/>
        </w:rPr>
        <w:t>5</w:t>
      </w:r>
      <w:r>
        <w:rPr>
          <w:rFonts w:hint="default" w:ascii="Times New Roman" w:hAnsi="仿宋_GB2312" w:cs="Times New Roman"/>
          <w:color w:val="000000"/>
          <w:szCs w:val="32"/>
        </w:rPr>
        <w:t>万元</w:t>
      </w:r>
      <w:r>
        <w:rPr>
          <w:rFonts w:hint="default" w:ascii="Times New Roman" w:hAnsi="仿宋_GB2312" w:cs="Times New Roman"/>
          <w:kern w:val="0"/>
          <w:szCs w:val="32"/>
        </w:rPr>
        <w:t>，</w:t>
      </w:r>
      <w:r>
        <w:rPr>
          <w:rFonts w:hint="eastAsia" w:ascii="Times New Roman" w:hAnsi="仿宋_GB2312" w:cs="Times New Roman"/>
          <w:kern w:val="0"/>
          <w:szCs w:val="32"/>
          <w:lang w:eastAsia="zh-CN"/>
        </w:rPr>
        <w:t>拟开展全市村庄规划工作调度会、全市国土空间用途管制工作推进会、全市耕地保护工作调度会、全市不动产登记工作推进会会议、2025年“三地两矿”工作调度季度会、自然资源督察反馈工作调度会等会议。</w:t>
      </w:r>
      <w:r>
        <w:rPr>
          <w:rFonts w:hint="default" w:ascii="Times New Roman" w:hAnsi="仿宋_GB2312" w:cs="Times New Roman"/>
          <w:kern w:val="0"/>
          <w:szCs w:val="32"/>
        </w:rPr>
        <w:t>培训费预算</w:t>
      </w:r>
      <w:r>
        <w:rPr>
          <w:rFonts w:hint="eastAsia" w:ascii="Times New Roman" w:hAnsi="Times New Roman" w:cs="Times New Roman"/>
          <w:color w:val="000000"/>
          <w:szCs w:val="32"/>
          <w:lang w:val="en-US" w:eastAsia="zh-CN"/>
        </w:rPr>
        <w:t>6.4</w:t>
      </w:r>
      <w:r>
        <w:rPr>
          <w:rFonts w:hint="default" w:ascii="Times New Roman" w:hAnsi="仿宋_GB2312" w:cs="Times New Roman"/>
          <w:kern w:val="0"/>
          <w:szCs w:val="32"/>
        </w:rPr>
        <w:t>万元，拟开展</w:t>
      </w:r>
      <w:r>
        <w:rPr>
          <w:rFonts w:hint="default" w:ascii="Times New Roman" w:hAnsi="Times New Roman" w:cs="Times New Roman"/>
          <w:color w:val="000000"/>
          <w:szCs w:val="32"/>
        </w:rPr>
        <w:t>全市乡镇国土空间规划、村庄规划培训会</w:t>
      </w:r>
      <w:r>
        <w:rPr>
          <w:rFonts w:hint="eastAsia" w:ascii="Times New Roman" w:hAnsi="Times New Roman" w:cs="Times New Roman"/>
          <w:color w:val="000000"/>
          <w:szCs w:val="32"/>
          <w:lang w:eastAsia="zh-CN"/>
        </w:rPr>
        <w:t>、</w:t>
      </w:r>
      <w:r>
        <w:rPr>
          <w:rFonts w:hint="default" w:ascii="Times New Roman" w:hAnsi="Times New Roman" w:cs="Times New Roman"/>
          <w:color w:val="000000"/>
          <w:szCs w:val="32"/>
        </w:rPr>
        <w:t>全市地质灾害防治工作</w:t>
      </w:r>
      <w:r>
        <w:rPr>
          <w:rFonts w:hint="eastAsia" w:ascii="Times New Roman" w:hAnsi="Times New Roman" w:cs="Times New Roman"/>
          <w:color w:val="000000"/>
          <w:szCs w:val="32"/>
          <w:lang w:eastAsia="zh-CN"/>
        </w:rPr>
        <w:t>培训等</w:t>
      </w:r>
      <w:r>
        <w:rPr>
          <w:rFonts w:hint="default" w:ascii="Times New Roman" w:hAnsi="仿宋_GB2312" w:cs="Times New Roman"/>
          <w:kern w:val="0"/>
          <w:szCs w:val="32"/>
        </w:rPr>
        <w:t>。</w:t>
      </w:r>
    </w:p>
    <w:p w14:paraId="2E183305">
      <w:pPr>
        <w:spacing w:line="600" w:lineRule="exact"/>
        <w:ind w:firstLine="640" w:firstLineChars="200"/>
        <w:rPr>
          <w:rFonts w:hint="default" w:ascii="Times New Roman" w:cs="Times New Roman"/>
          <w:color w:val="000000"/>
          <w:szCs w:val="32"/>
        </w:rPr>
      </w:pPr>
      <w:r>
        <w:rPr>
          <w:rFonts w:hint="default" w:eastAsia="楷体_GB2312"/>
          <w:kern w:val="0"/>
          <w:szCs w:val="32"/>
        </w:rPr>
        <w:t>（四）政府采购情况。</w:t>
      </w:r>
      <w:r>
        <w:rPr>
          <w:rFonts w:hint="eastAsia" w:ascii="Times New Roman" w:hAnsi="Times New Roman" w:eastAsia="楷体_GB2312" w:cs="Times New Roman"/>
          <w:color w:val="000000"/>
          <w:szCs w:val="32"/>
          <w:lang w:eastAsia="zh-CN"/>
        </w:rPr>
        <w:t>202</w:t>
      </w:r>
      <w:r>
        <w:rPr>
          <w:rFonts w:hint="eastAsia" w:ascii="Times New Roman" w:hAnsi="Times New Roman" w:eastAsia="楷体_GB2312" w:cs="Times New Roman"/>
          <w:color w:val="000000"/>
          <w:szCs w:val="32"/>
          <w:lang w:val="en-US" w:eastAsia="zh-CN"/>
        </w:rPr>
        <w:t>5</w:t>
      </w:r>
      <w:r>
        <w:rPr>
          <w:rFonts w:hint="eastAsia" w:ascii="Times New Roman" w:hAnsi="Times New Roman" w:eastAsia="楷体_GB2312" w:cs="Times New Roman"/>
          <w:color w:val="000000"/>
          <w:szCs w:val="32"/>
          <w:lang w:eastAsia="zh-CN"/>
        </w:rPr>
        <w:t>年</w:t>
      </w:r>
      <w:r>
        <w:rPr>
          <w:rFonts w:hint="default" w:ascii="Times New Roman" w:hAnsi="仿宋_GB2312" w:cs="Times New Roman"/>
          <w:color w:val="000000"/>
          <w:szCs w:val="32"/>
        </w:rPr>
        <w:t>市自然资源和规划局政府采购预算总额万元，其中：货物采购预算</w:t>
      </w:r>
      <w:r>
        <w:rPr>
          <w:rFonts w:hint="eastAsia" w:ascii="Times New Roman" w:hAnsi="仿宋_GB2312" w:cs="Times New Roman"/>
          <w:color w:val="000000"/>
          <w:szCs w:val="32"/>
          <w:lang w:val="en-US" w:eastAsia="zh-CN"/>
        </w:rPr>
        <w:t>0</w:t>
      </w:r>
      <w:r>
        <w:rPr>
          <w:rFonts w:hint="default" w:ascii="Times New Roman" w:hAnsi="仿宋_GB2312" w:cs="Times New Roman"/>
          <w:color w:val="000000"/>
          <w:szCs w:val="32"/>
        </w:rPr>
        <w:t>万元、工程类采购预算</w:t>
      </w:r>
      <w:r>
        <w:rPr>
          <w:rFonts w:hint="eastAsia" w:ascii="Times New Roman" w:hAnsi="仿宋_GB2312" w:cs="Times New Roman"/>
          <w:color w:val="000000"/>
          <w:szCs w:val="32"/>
          <w:lang w:val="en-US" w:eastAsia="zh-CN"/>
        </w:rPr>
        <w:t>0</w:t>
      </w:r>
      <w:r>
        <w:rPr>
          <w:rFonts w:hint="default" w:ascii="Times New Roman" w:hAnsi="仿宋_GB2312" w:cs="Times New Roman"/>
          <w:color w:val="000000"/>
          <w:szCs w:val="32"/>
        </w:rPr>
        <w:t>万元、服务类采购预算</w:t>
      </w:r>
      <w:r>
        <w:rPr>
          <w:rFonts w:hint="eastAsia" w:ascii="Times New Roman" w:hAnsi="仿宋_GB2312" w:cs="Times New Roman"/>
          <w:color w:val="000000"/>
          <w:szCs w:val="32"/>
          <w:lang w:val="en-US" w:eastAsia="zh-CN"/>
        </w:rPr>
        <w:t>241.6</w:t>
      </w:r>
      <w:r>
        <w:rPr>
          <w:rFonts w:hint="default" w:ascii="Times New Roman" w:hAnsi="仿宋_GB2312" w:cs="Times New Roman"/>
          <w:color w:val="000000"/>
          <w:szCs w:val="32"/>
        </w:rPr>
        <w:t>万元。</w:t>
      </w:r>
    </w:p>
    <w:p w14:paraId="1E36D6F7">
      <w:pPr>
        <w:widowControl/>
        <w:spacing w:line="600" w:lineRule="exact"/>
        <w:ind w:firstLine="660"/>
        <w:rPr>
          <w:rFonts w:hint="eastAsia" w:ascii="Times New Roman" w:hAnsi="Times New Roman" w:cs="Times New Roman"/>
          <w:szCs w:val="32"/>
          <w:highlight w:val="none"/>
          <w:lang w:val="en-US" w:eastAsia="zh-CN"/>
        </w:rPr>
      </w:pPr>
      <w:r>
        <w:rPr>
          <w:rFonts w:hint="default" w:eastAsia="楷体_GB2312"/>
          <w:kern w:val="0"/>
          <w:szCs w:val="32"/>
        </w:rPr>
        <w:t>（五</w:t>
      </w:r>
      <w:r>
        <w:rPr>
          <w:rFonts w:hint="default" w:eastAsia="楷体_GB2312"/>
          <w:kern w:val="0"/>
          <w:szCs w:val="32"/>
          <w:highlight w:val="none"/>
        </w:rPr>
        <w:t>）国有资产占用使用及新增资产配置情况。</w:t>
      </w:r>
      <w:r>
        <w:rPr>
          <w:rFonts w:hint="default" w:ascii="Times New Roman" w:hAnsi="仿宋_GB2312" w:cs="Times New Roman"/>
          <w:bCs/>
          <w:szCs w:val="32"/>
          <w:highlight w:val="none"/>
        </w:rPr>
        <w:t>截</w:t>
      </w:r>
      <w:r>
        <w:rPr>
          <w:rFonts w:hint="default" w:ascii="Times New Roman" w:hAnsi="仿宋_GB2312" w:cs="Times New Roman"/>
          <w:szCs w:val="32"/>
          <w:highlight w:val="none"/>
        </w:rPr>
        <w:t>至</w:t>
      </w:r>
      <w:r>
        <w:rPr>
          <w:rFonts w:hint="default" w:ascii="Times New Roman" w:hAnsi="Times New Roman" w:cs="Times New Roman"/>
          <w:szCs w:val="32"/>
          <w:highlight w:val="none"/>
        </w:rPr>
        <w:t>202</w:t>
      </w:r>
      <w:r>
        <w:rPr>
          <w:rFonts w:hint="eastAsia" w:ascii="Times New Roman" w:hAnsi="Times New Roman" w:cs="Times New Roman"/>
          <w:szCs w:val="32"/>
          <w:highlight w:val="none"/>
          <w:lang w:val="en-US" w:eastAsia="zh-CN"/>
        </w:rPr>
        <w:t>4</w:t>
      </w:r>
    </w:p>
    <w:p w14:paraId="32E71F39">
      <w:pPr>
        <w:widowControl/>
        <w:spacing w:line="600" w:lineRule="exact"/>
        <w:rPr>
          <w:rFonts w:hint="default" w:ascii="Times New Roman" w:cs="Times New Roman"/>
          <w:color w:val="000000"/>
          <w:szCs w:val="32"/>
          <w:highlight w:val="none"/>
        </w:rPr>
      </w:pPr>
      <w:r>
        <w:rPr>
          <w:rFonts w:hint="default" w:ascii="Times New Roman" w:hAnsi="仿宋_GB2312" w:cs="Times New Roman"/>
          <w:szCs w:val="32"/>
          <w:highlight w:val="none"/>
        </w:rPr>
        <w:t>年</w:t>
      </w:r>
      <w:r>
        <w:rPr>
          <w:rFonts w:hint="default" w:ascii="Times New Roman" w:hAnsi="Times New Roman" w:cs="Times New Roman"/>
          <w:szCs w:val="32"/>
          <w:highlight w:val="none"/>
        </w:rPr>
        <w:t>12</w:t>
      </w:r>
      <w:r>
        <w:rPr>
          <w:rFonts w:hint="default" w:ascii="Times New Roman" w:hAnsi="仿宋_GB2312" w:cs="Times New Roman"/>
          <w:szCs w:val="32"/>
          <w:highlight w:val="none"/>
        </w:rPr>
        <w:t>月底，</w:t>
      </w:r>
      <w:r>
        <w:rPr>
          <w:rFonts w:hint="default" w:ascii="Times New Roman" w:hAnsi="仿宋_GB2312" w:cs="Times New Roman"/>
          <w:color w:val="000000"/>
          <w:szCs w:val="32"/>
          <w:highlight w:val="none"/>
        </w:rPr>
        <w:t>市</w:t>
      </w:r>
      <w:r>
        <w:rPr>
          <w:rFonts w:hint="eastAsia" w:ascii="Times New Roman" w:hAnsi="Times New Roman" w:cs="Times New Roman"/>
          <w:color w:val="000000"/>
          <w:szCs w:val="32"/>
          <w:highlight w:val="none"/>
          <w:lang w:eastAsia="zh-CN"/>
        </w:rPr>
        <w:t>自然资源和规划</w:t>
      </w:r>
      <w:r>
        <w:rPr>
          <w:rFonts w:hint="default" w:ascii="Times New Roman" w:hAnsi="仿宋_GB2312" w:cs="Times New Roman"/>
          <w:color w:val="000000"/>
          <w:szCs w:val="32"/>
          <w:highlight w:val="none"/>
        </w:rPr>
        <w:t>局及所属预算单位共有车辆</w:t>
      </w:r>
      <w:r>
        <w:rPr>
          <w:rFonts w:hint="eastAsia" w:ascii="Times New Roman" w:hAnsi="Times New Roman" w:cs="Times New Roman"/>
          <w:color w:val="000000"/>
          <w:szCs w:val="32"/>
          <w:highlight w:val="none"/>
          <w:lang w:val="en-US" w:eastAsia="zh-CN"/>
        </w:rPr>
        <w:t>13</w:t>
      </w:r>
      <w:r>
        <w:rPr>
          <w:rFonts w:hint="default" w:ascii="Times New Roman" w:hAnsi="仿宋_GB2312" w:cs="Times New Roman"/>
          <w:color w:val="000000"/>
          <w:szCs w:val="32"/>
          <w:highlight w:val="none"/>
        </w:rPr>
        <w:t>台，其中：公务车辆</w:t>
      </w:r>
      <w:r>
        <w:rPr>
          <w:rFonts w:hint="eastAsia" w:ascii="Times New Roman" w:hAnsi="Times New Roman" w:cs="Times New Roman"/>
          <w:color w:val="000000"/>
          <w:szCs w:val="32"/>
          <w:highlight w:val="none"/>
          <w:lang w:val="en-US" w:eastAsia="zh-CN"/>
        </w:rPr>
        <w:t>7</w:t>
      </w:r>
      <w:r>
        <w:rPr>
          <w:rFonts w:hint="default" w:ascii="Times New Roman" w:hAnsi="仿宋_GB2312" w:cs="Times New Roman"/>
          <w:color w:val="000000"/>
          <w:szCs w:val="32"/>
          <w:highlight w:val="none"/>
        </w:rPr>
        <w:t>台，行政执法车辆</w:t>
      </w:r>
      <w:r>
        <w:rPr>
          <w:rFonts w:hint="eastAsia" w:ascii="Times New Roman" w:hAnsi="Times New Roman" w:cs="Times New Roman"/>
          <w:color w:val="000000"/>
          <w:szCs w:val="32"/>
          <w:highlight w:val="none"/>
          <w:lang w:val="en-US" w:eastAsia="zh-CN"/>
        </w:rPr>
        <w:t>6</w:t>
      </w:r>
      <w:r>
        <w:rPr>
          <w:rFonts w:hint="default" w:ascii="Times New Roman" w:hAnsi="仿宋_GB2312" w:cs="Times New Roman"/>
          <w:color w:val="000000"/>
          <w:szCs w:val="32"/>
          <w:highlight w:val="none"/>
        </w:rPr>
        <w:t>台，应急专用车辆</w:t>
      </w:r>
      <w:r>
        <w:rPr>
          <w:rFonts w:hint="eastAsia" w:ascii="Times New Roman" w:hAnsi="Times New Roman" w:cs="Times New Roman"/>
          <w:color w:val="000000"/>
          <w:szCs w:val="32"/>
          <w:highlight w:val="none"/>
          <w:lang w:val="en-US" w:eastAsia="zh-CN"/>
        </w:rPr>
        <w:t>0</w:t>
      </w:r>
      <w:r>
        <w:rPr>
          <w:rFonts w:hint="default" w:ascii="Times New Roman" w:hAnsi="仿宋_GB2312" w:cs="Times New Roman"/>
          <w:color w:val="000000"/>
          <w:szCs w:val="32"/>
          <w:highlight w:val="none"/>
        </w:rPr>
        <w:t>台，其他车辆</w:t>
      </w:r>
      <w:r>
        <w:rPr>
          <w:rFonts w:hint="eastAsia" w:ascii="Times New Roman" w:hAnsi="Times New Roman" w:cs="Times New Roman"/>
          <w:color w:val="000000"/>
          <w:szCs w:val="32"/>
          <w:highlight w:val="none"/>
          <w:lang w:val="en-US" w:eastAsia="zh-CN"/>
        </w:rPr>
        <w:t>0</w:t>
      </w:r>
      <w:r>
        <w:rPr>
          <w:rFonts w:hint="default" w:ascii="Times New Roman" w:hAnsi="仿宋_GB2312" w:cs="Times New Roman"/>
          <w:color w:val="000000"/>
          <w:szCs w:val="32"/>
          <w:highlight w:val="none"/>
        </w:rPr>
        <w:t>台。</w:t>
      </w:r>
      <w:r>
        <w:rPr>
          <w:rFonts w:hint="default" w:ascii="Times New Roman" w:hAnsi="仿宋_GB2312" w:cs="Times New Roman"/>
          <w:bCs/>
          <w:kern w:val="0"/>
          <w:szCs w:val="32"/>
          <w:highlight w:val="none"/>
        </w:rPr>
        <w:t>单位价值</w:t>
      </w:r>
      <w:r>
        <w:rPr>
          <w:rFonts w:hint="default" w:ascii="Times New Roman" w:hAnsi="Times New Roman" w:cs="Times New Roman"/>
          <w:bCs/>
          <w:kern w:val="0"/>
          <w:szCs w:val="32"/>
          <w:highlight w:val="none"/>
        </w:rPr>
        <w:t>50</w:t>
      </w:r>
      <w:r>
        <w:rPr>
          <w:rFonts w:hint="default" w:ascii="Times New Roman" w:hAnsi="仿宋_GB2312" w:cs="Times New Roman"/>
          <w:bCs/>
          <w:kern w:val="0"/>
          <w:szCs w:val="32"/>
          <w:highlight w:val="none"/>
        </w:rPr>
        <w:t>万元以上通用设备</w:t>
      </w:r>
      <w:r>
        <w:rPr>
          <w:rFonts w:hint="eastAsia" w:ascii="Times New Roman" w:hAnsi="Times New Roman" w:cs="Times New Roman"/>
          <w:color w:val="000000"/>
          <w:szCs w:val="32"/>
          <w:highlight w:val="none"/>
          <w:lang w:val="en-US" w:eastAsia="zh-CN"/>
        </w:rPr>
        <w:t>13</w:t>
      </w:r>
      <w:bookmarkStart w:id="0" w:name="_GoBack"/>
      <w:bookmarkEnd w:id="0"/>
      <w:r>
        <w:rPr>
          <w:rFonts w:hint="default" w:ascii="Times New Roman" w:hAnsi="仿宋_GB2312" w:cs="Times New Roman"/>
          <w:bCs/>
          <w:kern w:val="0"/>
          <w:szCs w:val="32"/>
          <w:highlight w:val="none"/>
        </w:rPr>
        <w:t>台，单位价值</w:t>
      </w:r>
      <w:r>
        <w:rPr>
          <w:rFonts w:hint="default" w:ascii="Times New Roman" w:hAnsi="Times New Roman" w:cs="Times New Roman"/>
          <w:bCs/>
          <w:kern w:val="0"/>
          <w:szCs w:val="32"/>
          <w:highlight w:val="none"/>
        </w:rPr>
        <w:t>100</w:t>
      </w:r>
      <w:r>
        <w:rPr>
          <w:rFonts w:hint="default" w:ascii="Times New Roman" w:hAnsi="仿宋_GB2312" w:cs="Times New Roman"/>
          <w:bCs/>
          <w:kern w:val="0"/>
          <w:szCs w:val="32"/>
          <w:highlight w:val="none"/>
        </w:rPr>
        <w:t>万元以上专用设备</w:t>
      </w:r>
      <w:r>
        <w:rPr>
          <w:rFonts w:hint="eastAsia" w:ascii="Times New Roman" w:hAnsi="Times New Roman" w:cs="Times New Roman"/>
          <w:color w:val="000000"/>
          <w:szCs w:val="32"/>
          <w:highlight w:val="none"/>
          <w:lang w:val="en-US" w:eastAsia="zh-CN"/>
        </w:rPr>
        <w:t>3</w:t>
      </w:r>
      <w:r>
        <w:rPr>
          <w:rFonts w:hint="default" w:ascii="Times New Roman" w:hAnsi="仿宋_GB2312" w:cs="Times New Roman"/>
          <w:bCs/>
          <w:kern w:val="0"/>
          <w:szCs w:val="32"/>
          <w:highlight w:val="none"/>
        </w:rPr>
        <w:t>台。</w:t>
      </w:r>
      <w:r>
        <w:rPr>
          <w:rFonts w:hint="eastAsia" w:ascii="Times New Roman" w:hAnsi="Times New Roman" w:cs="Times New Roman"/>
          <w:bCs/>
          <w:kern w:val="0"/>
          <w:szCs w:val="32"/>
          <w:highlight w:val="none"/>
          <w:lang w:eastAsia="zh-CN"/>
        </w:rPr>
        <w:t>202</w:t>
      </w:r>
      <w:r>
        <w:rPr>
          <w:rFonts w:hint="eastAsia" w:ascii="Times New Roman" w:hAnsi="Times New Roman" w:cs="Times New Roman"/>
          <w:bCs/>
          <w:kern w:val="0"/>
          <w:szCs w:val="32"/>
          <w:highlight w:val="none"/>
          <w:lang w:val="en-US" w:eastAsia="zh-CN"/>
        </w:rPr>
        <w:t>5</w:t>
      </w:r>
      <w:r>
        <w:rPr>
          <w:rFonts w:hint="eastAsia" w:ascii="Times New Roman" w:hAnsi="Times New Roman" w:cs="Times New Roman"/>
          <w:bCs/>
          <w:kern w:val="0"/>
          <w:szCs w:val="32"/>
          <w:highlight w:val="none"/>
          <w:lang w:eastAsia="zh-CN"/>
        </w:rPr>
        <w:t>年</w:t>
      </w:r>
      <w:r>
        <w:rPr>
          <w:rFonts w:hint="default" w:ascii="Times New Roman" w:hAnsi="仿宋_GB2312" w:cs="Times New Roman"/>
          <w:bCs/>
          <w:kern w:val="0"/>
          <w:szCs w:val="32"/>
          <w:highlight w:val="none"/>
        </w:rPr>
        <w:t>拟报废处置公务用车</w:t>
      </w:r>
      <w:r>
        <w:rPr>
          <w:rFonts w:hint="eastAsia" w:ascii="Times New Roman" w:hAnsi="Times New Roman" w:cs="Times New Roman"/>
          <w:color w:val="000000"/>
          <w:szCs w:val="32"/>
          <w:highlight w:val="none"/>
          <w:lang w:val="en-US" w:eastAsia="zh-CN"/>
        </w:rPr>
        <w:t>0</w:t>
      </w:r>
      <w:r>
        <w:rPr>
          <w:rFonts w:hint="default" w:ascii="Times New Roman" w:hAnsi="仿宋_GB2312" w:cs="Times New Roman"/>
          <w:bCs/>
          <w:kern w:val="0"/>
          <w:szCs w:val="32"/>
          <w:highlight w:val="none"/>
        </w:rPr>
        <w:t>辆，新增配置公务用车</w:t>
      </w:r>
      <w:r>
        <w:rPr>
          <w:rFonts w:hint="eastAsia" w:ascii="Times New Roman" w:hAnsi="Times New Roman" w:cs="Times New Roman"/>
          <w:color w:val="000000"/>
          <w:szCs w:val="32"/>
          <w:highlight w:val="none"/>
          <w:lang w:val="en-US" w:eastAsia="zh-CN"/>
        </w:rPr>
        <w:t>0</w:t>
      </w:r>
      <w:r>
        <w:rPr>
          <w:rFonts w:hint="default" w:ascii="Times New Roman" w:hAnsi="仿宋_GB2312" w:cs="Times New Roman"/>
          <w:bCs/>
          <w:kern w:val="0"/>
          <w:szCs w:val="32"/>
          <w:highlight w:val="none"/>
        </w:rPr>
        <w:t>辆</w:t>
      </w:r>
      <w:r>
        <w:rPr>
          <w:rFonts w:hint="default" w:ascii="Times New Roman" w:hAnsi="仿宋_GB2312" w:cs="Times New Roman"/>
          <w:color w:val="000000"/>
          <w:szCs w:val="32"/>
          <w:highlight w:val="none"/>
        </w:rPr>
        <w:t>。</w:t>
      </w:r>
    </w:p>
    <w:p w14:paraId="051A884C">
      <w:pPr>
        <w:widowControl/>
        <w:spacing w:line="600" w:lineRule="exact"/>
        <w:ind w:firstLine="660"/>
        <w:jc w:val="left"/>
        <w:rPr>
          <w:rFonts w:hint="default" w:ascii="Times New Roman" w:cs="Times New Roman"/>
          <w:color w:val="000000"/>
          <w:szCs w:val="32"/>
        </w:rPr>
      </w:pPr>
      <w:r>
        <w:rPr>
          <w:rFonts w:hint="default" w:eastAsia="楷体_GB2312"/>
          <w:kern w:val="0"/>
          <w:szCs w:val="32"/>
        </w:rPr>
        <w:t>（六）预算绩效目标说明。</w:t>
      </w:r>
      <w:r>
        <w:rPr>
          <w:rFonts w:hint="default" w:ascii="Times New Roman" w:hAnsi="仿宋_GB2312" w:cs="Times New Roman"/>
          <w:bCs/>
          <w:kern w:val="0"/>
          <w:szCs w:val="32"/>
        </w:rPr>
        <w:t>本部门所有支出实行绩效目标管理。纳入</w:t>
      </w:r>
      <w:r>
        <w:rPr>
          <w:rFonts w:hint="eastAsia" w:ascii="Times New Roman" w:hAnsi="Times New Roman" w:cs="Times New Roman"/>
          <w:bCs/>
          <w:kern w:val="0"/>
          <w:szCs w:val="32"/>
          <w:lang w:eastAsia="zh-CN"/>
        </w:rPr>
        <w:t>202</w:t>
      </w:r>
      <w:r>
        <w:rPr>
          <w:rFonts w:hint="eastAsia" w:ascii="Times New Roman" w:hAnsi="Times New Roman" w:cs="Times New Roman"/>
          <w:bCs/>
          <w:kern w:val="0"/>
          <w:szCs w:val="32"/>
          <w:lang w:val="en-US" w:eastAsia="zh-CN"/>
        </w:rPr>
        <w:t>5</w:t>
      </w:r>
      <w:r>
        <w:rPr>
          <w:rFonts w:hint="eastAsia" w:ascii="Times New Roman" w:hAnsi="Times New Roman" w:cs="Times New Roman"/>
          <w:bCs/>
          <w:kern w:val="0"/>
          <w:szCs w:val="32"/>
          <w:lang w:eastAsia="zh-CN"/>
        </w:rPr>
        <w:t>年</w:t>
      </w:r>
      <w:r>
        <w:rPr>
          <w:rFonts w:hint="default" w:ascii="Times New Roman" w:hAnsi="仿宋_GB2312" w:cs="Times New Roman"/>
          <w:bCs/>
          <w:kern w:val="0"/>
          <w:szCs w:val="32"/>
        </w:rPr>
        <w:t>部门整体支出绩效目标的金额为</w:t>
      </w:r>
      <w:r>
        <w:rPr>
          <w:rFonts w:hint="eastAsia" w:ascii="Times New Roman" w:hAnsi="Times New Roman" w:cs="Times New Roman"/>
          <w:color w:val="000000"/>
          <w:szCs w:val="32"/>
          <w:lang w:val="en-US" w:eastAsia="zh-CN"/>
        </w:rPr>
        <w:t>9038.69</w:t>
      </w:r>
      <w:r>
        <w:rPr>
          <w:rFonts w:hint="default" w:ascii="Times New Roman" w:hAnsi="仿宋_GB2312" w:cs="Times New Roman"/>
          <w:bCs/>
          <w:kern w:val="0"/>
          <w:szCs w:val="32"/>
        </w:rPr>
        <w:t>万元，其中，基本支出</w:t>
      </w:r>
      <w:r>
        <w:rPr>
          <w:rFonts w:hint="eastAsia" w:ascii="Times New Roman" w:hAnsi="仿宋_GB2312" w:cs="Times New Roman"/>
          <w:color w:val="000000"/>
          <w:szCs w:val="32"/>
          <w:lang w:val="en-US" w:eastAsia="zh-CN"/>
        </w:rPr>
        <w:t>7426.24</w:t>
      </w:r>
      <w:r>
        <w:rPr>
          <w:rFonts w:hint="default" w:ascii="Times New Roman" w:hAnsi="仿宋_GB2312" w:cs="Times New Roman"/>
          <w:bCs/>
          <w:kern w:val="0"/>
          <w:szCs w:val="32"/>
        </w:rPr>
        <w:t>万元，项目支出</w:t>
      </w:r>
      <w:r>
        <w:rPr>
          <w:rFonts w:hint="eastAsia" w:ascii="Times New Roman" w:hAnsi="仿宋_GB2312" w:cs="Times New Roman"/>
          <w:bCs/>
          <w:kern w:val="0"/>
          <w:szCs w:val="32"/>
          <w:lang w:val="en-US" w:eastAsia="zh-CN"/>
        </w:rPr>
        <w:t>1612.45</w:t>
      </w:r>
      <w:r>
        <w:rPr>
          <w:rFonts w:hint="default" w:ascii="Times New Roman" w:hAnsi="仿宋_GB2312" w:cs="Times New Roman"/>
          <w:bCs/>
          <w:kern w:val="0"/>
          <w:szCs w:val="32"/>
        </w:rPr>
        <w:t>万元，具体绩效目标详见报表。</w:t>
      </w:r>
    </w:p>
    <w:p w14:paraId="072E47DC">
      <w:pPr>
        <w:spacing w:line="600" w:lineRule="exact"/>
        <w:ind w:firstLine="640" w:firstLineChars="200"/>
        <w:rPr>
          <w:rFonts w:hint="default" w:eastAsia="黑体"/>
          <w:color w:val="000000"/>
          <w:szCs w:val="32"/>
        </w:rPr>
      </w:pPr>
      <w:r>
        <w:rPr>
          <w:rFonts w:hint="default" w:eastAsia="黑体"/>
          <w:color w:val="000000"/>
          <w:szCs w:val="32"/>
        </w:rPr>
        <w:t>七、名词解释</w:t>
      </w:r>
    </w:p>
    <w:p w14:paraId="036CE22D">
      <w:pPr>
        <w:widowControl/>
        <w:spacing w:line="600" w:lineRule="exact"/>
        <w:ind w:firstLine="660"/>
        <w:rPr>
          <w:rFonts w:hint="default" w:ascii="Times New Roman" w:cs="Times New Roman"/>
          <w:szCs w:val="32"/>
        </w:rPr>
      </w:pPr>
      <w:r>
        <w:rPr>
          <w:rFonts w:hint="default" w:ascii="Times New Roman" w:hAnsi="Times New Roman" w:cs="Times New Roman"/>
          <w:szCs w:val="32"/>
        </w:rPr>
        <w:t>1.</w:t>
      </w:r>
      <w:r>
        <w:rPr>
          <w:rFonts w:hint="default" w:ascii="Times New Roman" w:hAnsi="仿宋_GB2312" w:cs="Times New Roman"/>
          <w:szCs w:val="32"/>
        </w:rPr>
        <w:t>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14:paraId="625E203F">
      <w:pPr>
        <w:widowControl/>
        <w:spacing w:line="600" w:lineRule="exact"/>
        <w:ind w:firstLine="660"/>
        <w:rPr>
          <w:rFonts w:hint="default" w:ascii="Times New Roman" w:cs="Times New Roman"/>
          <w:szCs w:val="32"/>
        </w:rPr>
      </w:pPr>
      <w:r>
        <w:rPr>
          <w:rFonts w:hint="default" w:ascii="Times New Roman" w:hAnsi="Times New Roman" w:cs="Times New Roman"/>
          <w:szCs w:val="32"/>
        </w:rPr>
        <w:t>2.“</w:t>
      </w:r>
      <w:r>
        <w:rPr>
          <w:rFonts w:hint="default" w:ascii="Times New Roman" w:hAnsi="仿宋_GB2312" w:cs="Times New Roman"/>
          <w:szCs w:val="32"/>
        </w:rPr>
        <w:t>三公</w:t>
      </w:r>
      <w:r>
        <w:rPr>
          <w:rFonts w:hint="default" w:ascii="Times New Roman" w:hAnsi="Times New Roman" w:cs="Times New Roman"/>
          <w:szCs w:val="32"/>
        </w:rPr>
        <w:t>”</w:t>
      </w:r>
      <w:r>
        <w:rPr>
          <w:rFonts w:hint="default" w:ascii="Times New Roman" w:hAnsi="仿宋_GB2312" w:cs="Times New Roman"/>
          <w:szCs w:val="32"/>
        </w:rPr>
        <w:t>经费：纳入市财政预算管理的</w:t>
      </w:r>
      <w:r>
        <w:rPr>
          <w:rFonts w:hint="default" w:ascii="Times New Roman" w:hAnsi="Times New Roman" w:cs="Times New Roman"/>
          <w:szCs w:val="32"/>
        </w:rPr>
        <w:t>“</w:t>
      </w:r>
      <w:r>
        <w:rPr>
          <w:rFonts w:hint="default" w:ascii="Times New Roman" w:hAnsi="仿宋_GB2312" w:cs="Times New Roman"/>
          <w:szCs w:val="32"/>
        </w:rPr>
        <w:t>三公</w:t>
      </w:r>
      <w:r>
        <w:rPr>
          <w:rFonts w:hint="default" w:ascii="Times New Roman" w:hAnsi="Times New Roman" w:cs="Times New Roman"/>
          <w:szCs w:val="32"/>
        </w:rPr>
        <w:t>”</w:t>
      </w:r>
      <w:r>
        <w:rPr>
          <w:rFonts w:hint="default" w:ascii="Times New Roman" w:hAnsi="仿宋_GB2312" w:cs="Times New Roman"/>
          <w:szCs w:val="32"/>
        </w:rPr>
        <w:t>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14:paraId="6FFB91CF">
      <w:pPr>
        <w:jc w:val="both"/>
        <w:rPr>
          <w:rFonts w:hint="default" w:ascii="Times New Roman" w:hAnsi="Times New Roman" w:eastAsia="仿宋" w:cs="Times New Roman"/>
          <w:szCs w:val="32"/>
        </w:rPr>
      </w:pPr>
    </w:p>
    <w:p w14:paraId="59D50F96">
      <w:pPr>
        <w:widowControl/>
        <w:spacing w:line="600" w:lineRule="exact"/>
        <w:ind w:firstLine="720" w:firstLineChars="200"/>
        <w:jc w:val="center"/>
        <w:rPr>
          <w:rFonts w:hint="default" w:eastAsia="方正小标宋_GBK"/>
          <w:bCs/>
          <w:kern w:val="0"/>
          <w:sz w:val="36"/>
          <w:szCs w:val="36"/>
        </w:rPr>
      </w:pPr>
      <w:r>
        <w:rPr>
          <w:rFonts w:hint="default" w:eastAsia="方正小标宋_GBK"/>
          <w:bCs/>
          <w:kern w:val="0"/>
          <w:sz w:val="36"/>
          <w:szCs w:val="36"/>
        </w:rPr>
        <w:t xml:space="preserve">第二部分 </w:t>
      </w:r>
      <w:r>
        <w:rPr>
          <w:rFonts w:hint="eastAsia" w:eastAsia="方正小标宋_GBK"/>
          <w:bCs/>
          <w:kern w:val="0"/>
          <w:sz w:val="36"/>
          <w:szCs w:val="36"/>
          <w:lang w:eastAsia="zh-CN"/>
        </w:rPr>
        <w:t>202</w:t>
      </w:r>
      <w:r>
        <w:rPr>
          <w:rFonts w:hint="eastAsia" w:eastAsia="方正小标宋_GBK"/>
          <w:bCs/>
          <w:kern w:val="0"/>
          <w:sz w:val="36"/>
          <w:szCs w:val="36"/>
          <w:lang w:val="en-US" w:eastAsia="zh-CN"/>
        </w:rPr>
        <w:t>5</w:t>
      </w:r>
      <w:r>
        <w:rPr>
          <w:rFonts w:hint="eastAsia" w:eastAsia="方正小标宋_GBK"/>
          <w:bCs/>
          <w:kern w:val="0"/>
          <w:sz w:val="36"/>
          <w:szCs w:val="36"/>
          <w:lang w:eastAsia="zh-CN"/>
        </w:rPr>
        <w:t>年</w:t>
      </w:r>
      <w:r>
        <w:rPr>
          <w:rFonts w:hint="default" w:eastAsia="方正小标宋_GBK"/>
          <w:bCs/>
          <w:kern w:val="0"/>
          <w:sz w:val="36"/>
          <w:szCs w:val="36"/>
        </w:rPr>
        <w:t>部门预算公开表</w:t>
      </w:r>
    </w:p>
    <w:p w14:paraId="0562518D">
      <w:pPr>
        <w:rPr>
          <w:rFonts w:hint="default"/>
        </w:rPr>
      </w:pPr>
    </w:p>
    <w:p w14:paraId="3D3C5B7C">
      <w:pPr>
        <w:rPr>
          <w:rFonts w:hint="default"/>
        </w:rPr>
      </w:pPr>
      <w:r>
        <w:rPr>
          <w:rFonts w:hint="default"/>
        </w:rPr>
        <w:t>注：报表中空表表示本部门（单位）无相关收支情况。</w:t>
      </w:r>
    </w:p>
    <w:p w14:paraId="0B68965D">
      <w:pPr>
        <w:spacing w:line="240" w:lineRule="auto"/>
        <w:ind w:firstLine="280" w:firstLineChars="100"/>
        <w:rPr>
          <w:rFonts w:hint="default"/>
          <w:sz w:val="28"/>
          <w:szCs w:val="28"/>
          <w:lang w:bidi="ar"/>
        </w:rPr>
      </w:pPr>
    </w:p>
    <w:p w14:paraId="343690D5">
      <w:pPr>
        <w:ind w:firstLine="320" w:firstLineChars="0"/>
        <w:jc w:val="center"/>
        <w:rPr>
          <w:rFonts w:hint="default" w:ascii="Times New Roman" w:hAnsi="Times New Roman" w:eastAsia="仿宋" w:cs="Times New Roman"/>
          <w:szCs w:val="32"/>
        </w:rPr>
      </w:pPr>
    </w:p>
    <w:p w14:paraId="44029889">
      <w:pPr>
        <w:spacing w:line="240" w:lineRule="auto"/>
        <w:ind w:firstLine="320" w:firstLineChars="100"/>
        <w:rPr>
          <w:rFonts w:hint="default"/>
        </w:rPr>
      </w:pPr>
    </w:p>
    <w:p w14:paraId="70790FA1"/>
    <w:sectPr>
      <w:footerReference r:id="rId3" w:type="default"/>
      <w:footerReference r:id="rId4" w:type="even"/>
      <w:pgSz w:w="11906" w:h="16838"/>
      <w:pgMar w:top="2155" w:right="1531" w:bottom="2155"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94809">
    <w:pPr>
      <w:pStyle w:val="2"/>
      <w:framePr w:wrap="around" w:vAnchor="text" w:hAnchor="margin" w:xAlign="outside" w:y="1"/>
      <w:rPr>
        <w:rStyle w:val="6"/>
        <w:rFonts w:hint="eastAsia"/>
        <w:sz w:val="24"/>
        <w:szCs w:val="24"/>
      </w:rPr>
    </w:pPr>
    <w:r>
      <w:rPr>
        <w:rFonts w:hint="eastAsia"/>
        <w:sz w:val="24"/>
        <w:szCs w:val="24"/>
      </w:rPr>
      <w:fldChar w:fldCharType="begin"/>
    </w:r>
    <w:r>
      <w:rPr>
        <w:rStyle w:val="6"/>
        <w:rFonts w:hint="eastAsia"/>
        <w:sz w:val="24"/>
        <w:szCs w:val="24"/>
      </w:rPr>
      <w:instrText xml:space="preserve">PAGE  </w:instrText>
    </w:r>
    <w:r>
      <w:rPr>
        <w:rFonts w:hint="eastAsia"/>
        <w:sz w:val="24"/>
        <w:szCs w:val="24"/>
      </w:rPr>
      <w:fldChar w:fldCharType="separate"/>
    </w:r>
    <w:r>
      <w:rPr>
        <w:rStyle w:val="6"/>
        <w:rFonts w:hint="eastAsia"/>
        <w:sz w:val="24"/>
        <w:szCs w:val="24"/>
      </w:rPr>
      <w:t>- 14 -</w:t>
    </w:r>
    <w:r>
      <w:rPr>
        <w:rFonts w:hint="eastAsia"/>
        <w:sz w:val="24"/>
        <w:szCs w:val="24"/>
      </w:rPr>
      <w:fldChar w:fldCharType="end"/>
    </w:r>
  </w:p>
  <w:p w14:paraId="32006B7F">
    <w:pPr>
      <w:pStyle w:val="2"/>
      <w:ind w:right="360" w:firstLine="360"/>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49F96">
    <w:pPr>
      <w:pStyle w:val="2"/>
      <w:framePr w:wrap="around" w:vAnchor="text" w:hAnchor="margin" w:xAlign="outside" w:y="1"/>
      <w:rPr>
        <w:rStyle w:val="6"/>
        <w:rFonts w:hint="eastAsia"/>
      </w:rPr>
    </w:pPr>
    <w:r>
      <w:rPr>
        <w:rFonts w:hint="eastAsia"/>
      </w:rPr>
      <w:fldChar w:fldCharType="begin"/>
    </w:r>
    <w:r>
      <w:rPr>
        <w:rStyle w:val="6"/>
        <w:rFonts w:hint="eastAsia"/>
      </w:rPr>
      <w:instrText xml:space="preserve">PAGE  </w:instrText>
    </w:r>
    <w:r>
      <w:rPr>
        <w:rFonts w:hint="eastAsia"/>
      </w:rPr>
      <w:fldChar w:fldCharType="end"/>
    </w:r>
  </w:p>
  <w:p w14:paraId="4FD631E4">
    <w:pPr>
      <w:pStyle w:val="2"/>
      <w:ind w:right="360" w:firstLine="360"/>
      <w:rPr>
        <w:rFonts w:hint="default"/>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01F373"/>
    <w:multiLevelType w:val="singleLevel"/>
    <w:tmpl w:val="C801F373"/>
    <w:lvl w:ilvl="0" w:tentative="0">
      <w:start w:val="1"/>
      <w:numFmt w:val="chineseCounting"/>
      <w:suff w:val="nothing"/>
      <w:lvlText w:val="（%1）"/>
      <w:lvlJc w:val="left"/>
      <w:rPr>
        <w:rFonts w:hint="eastAsia"/>
      </w:rPr>
    </w:lvl>
  </w:abstractNum>
  <w:abstractNum w:abstractNumId="1">
    <w:nsid w:val="6004D970"/>
    <w:multiLevelType w:val="singleLevel"/>
    <w:tmpl w:val="6004D970"/>
    <w:lvl w:ilvl="0" w:tentative="0">
      <w:start w:val="1"/>
      <w:numFmt w:val="chineseCounting"/>
      <w:suff w:val="nothing"/>
      <w:lvlText w:val="（%1）"/>
      <w:lvlJc w:val="left"/>
      <w:rPr>
        <w:rFonts w:cs="Times New Roman"/>
      </w:rPr>
    </w:lvl>
  </w:abstractNum>
  <w:abstractNum w:abstractNumId="2">
    <w:nsid w:val="600A7DD0"/>
    <w:multiLevelType w:val="singleLevel"/>
    <w:tmpl w:val="600A7DD0"/>
    <w:lvl w:ilvl="0" w:tentative="0">
      <w:start w:val="1"/>
      <w:numFmt w:val="chineseCounting"/>
      <w:suff w:val="nothing"/>
      <w:lvlText w:val="%1、"/>
      <w:lvlJc w:val="left"/>
      <w:rPr>
        <w:rFonts w:cs="Times New Roman"/>
      </w:rPr>
    </w:lvl>
  </w:abstractNum>
  <w:abstractNum w:abstractNumId="3">
    <w:nsid w:val="78863E92"/>
    <w:multiLevelType w:val="singleLevel"/>
    <w:tmpl w:val="78863E92"/>
    <w:lvl w:ilvl="0" w:tentative="0">
      <w:start w:val="1"/>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4OTgwNWU5MGJhOWRmNmNjZWJmNGY4YzA4ZjYxYWQifQ=="/>
  </w:docVars>
  <w:rsids>
    <w:rsidRoot w:val="1C972FBB"/>
    <w:rsid w:val="08F8136C"/>
    <w:rsid w:val="1C972FBB"/>
    <w:rsid w:val="1D9E63E8"/>
    <w:rsid w:val="1EAE7371"/>
    <w:rsid w:val="25526D71"/>
    <w:rsid w:val="25DD2AFB"/>
    <w:rsid w:val="324E213C"/>
    <w:rsid w:val="38D402D1"/>
    <w:rsid w:val="3C0F2DB7"/>
    <w:rsid w:val="3D273813"/>
    <w:rsid w:val="41B4350D"/>
    <w:rsid w:val="42D45294"/>
    <w:rsid w:val="4F7A672D"/>
    <w:rsid w:val="5FB8022E"/>
    <w:rsid w:val="61FE6BC6"/>
    <w:rsid w:val="6B4E3811"/>
    <w:rsid w:val="6B5E65D1"/>
    <w:rsid w:val="6DDA5479"/>
    <w:rsid w:val="6FB35E6D"/>
    <w:rsid w:val="7C650A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hint="eastAsia" w:eastAsia="仿宋_GB2312" w:asciiTheme="minorHAnsi" w:hAnsiTheme="minorHAnsi" w:cstheme="minorBidi"/>
      <w:kern w:val="2"/>
      <w:sz w:val="32"/>
      <w:szCs w:val="22"/>
      <w:lang w:val="en-US" w:eastAsia="zh-CN" w:bidi="ar-SA"/>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99"/>
    <w:pPr>
      <w:widowControl/>
      <w:jc w:val="left"/>
    </w:pPr>
    <w:rPr>
      <w:rFonts w:ascii="宋体" w:hAnsi="宋体" w:cs="宋体"/>
      <w:kern w:val="0"/>
      <w:sz w:val="24"/>
      <w:szCs w:val="24"/>
    </w:rPr>
  </w:style>
  <w:style w:type="character" w:styleId="6">
    <w:name w:val="page number"/>
    <w:basedOn w:val="5"/>
    <w:qFormat/>
    <w:uiPriority w:val="0"/>
    <w:rPr>
      <w:rFonts w:hint="default" w:ascii="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6098</Words>
  <Characters>6425</Characters>
  <Lines>0</Lines>
  <Paragraphs>0</Paragraphs>
  <TotalTime>4445</TotalTime>
  <ScaleCrop>false</ScaleCrop>
  <LinksUpToDate>false</LinksUpToDate>
  <CharactersWithSpaces>6446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2022-01-24T06:41:00Z</dcterms:created>
  <dc:creator>Administrator</dc:creator>
  <cp:lastModifiedBy>Administrator</cp:lastModifiedBy>
  <cp:lastPrinted>2025-03-07T00:33:00Z</cp:lastPrinted>
  <dcterms:modified xsi:type="dcterms:W3CDTF">2025-03-10T01:31:18Z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3D4E73BECB6C455FB82A665EEDA90061_13</vt:lpwstr>
  </property>
  <property fmtid="{D5CDD505-2E9C-101B-9397-08002B2CF9AE}" pid="4" name="KSOTemplateDocerSaveRecord">
    <vt:lpwstr>eyJoZGlkIjoiODY4OTgwNWU5MGJhOWRmNmNjZWJmNGY4YzA4ZjYxYWQifQ==</vt:lpwstr>
  </property>
</Properties>
</file>