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3F" w:rsidRPr="00102B3F" w:rsidRDefault="00102B3F" w:rsidP="00102B3F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102B3F">
        <w:rPr>
          <w:rFonts w:ascii="Arial" w:eastAsia="宋体" w:hAnsi="Arial" w:cs="Arial"/>
          <w:kern w:val="0"/>
          <w:sz w:val="24"/>
          <w:szCs w:val="24"/>
        </w:rPr>
        <w:t> </w:t>
      </w: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2892"/>
        <w:gridCol w:w="2501"/>
        <w:gridCol w:w="2546"/>
      </w:tblGrid>
      <w:tr w:rsidR="00102B3F" w:rsidRPr="00102B3F" w:rsidTr="00102B3F">
        <w:trPr>
          <w:trHeight w:val="540"/>
          <w:jc w:val="center"/>
        </w:trPr>
        <w:tc>
          <w:tcPr>
            <w:tcW w:w="1323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  <w:t> 2015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  <w:t>年部门预算收支总表</w:t>
            </w:r>
          </w:p>
        </w:tc>
      </w:tr>
      <w:tr w:rsidR="00102B3F" w:rsidRPr="00102B3F" w:rsidTr="00102B3F">
        <w:trPr>
          <w:trHeight w:val="285"/>
          <w:jc w:val="center"/>
        </w:trPr>
        <w:tc>
          <w:tcPr>
            <w:tcW w:w="4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单位名称：常德汽车机电学校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单位：万元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收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入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支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出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项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项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预算数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一、公共财政预算收入拨款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965.94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一、一般公共服务支出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经费拨款（补助）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941.94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二、公共安全支出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纳入预算管理的的非税收入拨款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三、教育支出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1087.25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二、基金预算拨款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四、科学技术支出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三、财政专户管理的非税收入拨款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354.34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五、文化体育与传媒支出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四、上级补助收入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六、社会保障和就业支出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186.75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五、附属单位上缴收入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七、医疗卫生支出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FFFFFF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FFFFFF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八、节能环保支出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FFFFFF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FFFFFF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九、城乡社区事务支出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FFFFFF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FFFFFF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十、农林水支出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FFFFFF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FFFFFF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十一、交通运输支出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十二、资源勘探电力信息等支出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十三、商业服务业等支出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十四、金融支出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十五、国土海洋气象等支出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十六、住房保障支出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46.28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十七、粮油物资储备支出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十八、其他支出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1320.28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1320.28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六、上年结转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FFFFFF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FFFFFF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十九、结转下年支出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35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1320.28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    </w:t>
            </w:r>
            <w:r w:rsidRPr="00102B3F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支出总计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1320.28</w:t>
            </w:r>
          </w:p>
        </w:tc>
      </w:tr>
    </w:tbl>
    <w:p w:rsidR="00102B3F" w:rsidRPr="00102B3F" w:rsidRDefault="00102B3F" w:rsidP="00102B3F">
      <w:pPr>
        <w:widowControl/>
        <w:jc w:val="left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89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445"/>
        <w:gridCol w:w="1395"/>
        <w:gridCol w:w="1080"/>
        <w:gridCol w:w="1080"/>
        <w:gridCol w:w="1770"/>
      </w:tblGrid>
      <w:tr w:rsidR="00102B3F" w:rsidRPr="00102B3F" w:rsidTr="00102B3F">
        <w:trPr>
          <w:trHeight w:val="540"/>
          <w:jc w:val="center"/>
        </w:trPr>
        <w:tc>
          <w:tcPr>
            <w:tcW w:w="834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  <w:t> 2015 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44"/>
                <w:szCs w:val="44"/>
                <w:u w:val="single"/>
              </w:rPr>
              <w:t>年公共财政预算拨款支出预算表</w:t>
            </w:r>
          </w:p>
        </w:tc>
      </w:tr>
      <w:tr w:rsidR="00102B3F" w:rsidRPr="00102B3F" w:rsidTr="00102B3F">
        <w:trPr>
          <w:trHeight w:val="55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单位名称：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常德汽车机电学校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单位：万元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科目代码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项目支出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备注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965.94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836.36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129.58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2050302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中专教育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732.91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603.33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129.58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2080502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事业单位离退休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186.75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186.75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2210201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46.28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46.28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675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2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6" w:space="0" w:color="DDDDDD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420"/>
          <w:jc w:val="center"/>
        </w:trPr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说明：公共财政预算拨款包括经费拨款和纳入预算管理的非税收入拨款。</w:t>
            </w:r>
          </w:p>
        </w:tc>
      </w:tr>
    </w:tbl>
    <w:p w:rsidR="00102B3F" w:rsidRPr="00102B3F" w:rsidRDefault="00102B3F" w:rsidP="00102B3F">
      <w:pPr>
        <w:widowControl/>
        <w:jc w:val="left"/>
        <w:rPr>
          <w:rFonts w:ascii="Arial" w:eastAsia="宋体" w:hAnsi="Arial" w:cs="Arial"/>
          <w:vanish/>
          <w:kern w:val="0"/>
          <w:sz w:val="24"/>
          <w:szCs w:val="24"/>
        </w:rPr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395"/>
        <w:gridCol w:w="1636"/>
        <w:gridCol w:w="1072"/>
        <w:gridCol w:w="1050"/>
        <w:gridCol w:w="1930"/>
      </w:tblGrid>
      <w:tr w:rsidR="00102B3F" w:rsidRPr="00102B3F" w:rsidTr="00102B3F">
        <w:trPr>
          <w:trHeight w:val="675"/>
          <w:jc w:val="center"/>
        </w:trPr>
        <w:tc>
          <w:tcPr>
            <w:tcW w:w="20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bookmarkStart w:id="0" w:name="_GoBack"/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02B3F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02B3F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02B3F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02B3F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单位：万元</w:t>
            </w:r>
          </w:p>
        </w:tc>
      </w:tr>
      <w:tr w:rsidR="00102B3F" w:rsidRPr="00102B3F" w:rsidTr="00102B3F">
        <w:trPr>
          <w:trHeight w:val="945"/>
          <w:jc w:val="center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三公经费预算数（公共财政拨款）</w:t>
            </w:r>
          </w:p>
        </w:tc>
      </w:tr>
      <w:tr w:rsidR="00102B3F" w:rsidRPr="00102B3F" w:rsidTr="00102B3F">
        <w:trPr>
          <w:trHeight w:val="9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公务接待费支出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因公出国（境）支出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公务用车购置及运行维护费支出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其中：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公务用车购置费</w:t>
            </w:r>
          </w:p>
        </w:tc>
      </w:tr>
      <w:tr w:rsidR="00102B3F" w:rsidRPr="00102B3F" w:rsidTr="00102B3F">
        <w:trPr>
          <w:trHeight w:val="945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常德汽车机电学校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27.5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6.5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945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945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102B3F" w:rsidRPr="00102B3F" w:rsidTr="00102B3F">
        <w:trPr>
          <w:trHeight w:val="810"/>
          <w:jc w:val="center"/>
        </w:trPr>
        <w:tc>
          <w:tcPr>
            <w:tcW w:w="9330" w:type="dxa"/>
            <w:gridSpan w:val="6"/>
            <w:tcBorders>
              <w:top w:val="single" w:sz="4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2B3F" w:rsidRPr="00102B3F" w:rsidRDefault="00102B3F" w:rsidP="00102B3F">
            <w:pPr>
              <w:widowControl/>
              <w:spacing w:after="150"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说明：本表口径为公共财政预算拨款安排的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“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三公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”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经费支出（含基本支出和项目支出）。</w:t>
            </w:r>
            <w:r w:rsidRPr="00102B3F">
              <w:rPr>
                <w:rFonts w:ascii="Arial" w:eastAsia="宋体" w:hAnsi="Arial" w:cs="Arial"/>
                <w:color w:val="000000"/>
                <w:kern w:val="0"/>
                <w:sz w:val="22"/>
              </w:rPr>
              <w:t>   </w:t>
            </w:r>
          </w:p>
        </w:tc>
      </w:tr>
    </w:tbl>
    <w:bookmarkEnd w:id="0"/>
    <w:p w:rsidR="00102B3F" w:rsidRPr="00102B3F" w:rsidRDefault="00102B3F" w:rsidP="00102B3F">
      <w:pPr>
        <w:widowControl/>
        <w:spacing w:before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102B3F">
        <w:rPr>
          <w:rFonts w:ascii="Arial" w:eastAsia="宋体" w:hAnsi="Arial" w:cs="Arial"/>
          <w:kern w:val="0"/>
          <w:sz w:val="24"/>
          <w:szCs w:val="24"/>
        </w:rPr>
        <w:t> </w:t>
      </w:r>
    </w:p>
    <w:p w:rsidR="00AF5465" w:rsidRPr="00102B3F" w:rsidRDefault="00AF5465"/>
    <w:sectPr w:rsidR="00AF5465" w:rsidRPr="0010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EB"/>
    <w:rsid w:val="00102B3F"/>
    <w:rsid w:val="00186BEB"/>
    <w:rsid w:val="00A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252BA-532E-4D5D-886A-987F5111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B3F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830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廖甜甜</dc:creator>
  <cp:keywords/>
  <dc:description/>
  <cp:lastModifiedBy>廖甜甜</cp:lastModifiedBy>
  <cp:revision>2</cp:revision>
  <dcterms:created xsi:type="dcterms:W3CDTF">2017-03-01T02:19:00Z</dcterms:created>
  <dcterms:modified xsi:type="dcterms:W3CDTF">2017-03-01T02:20:00Z</dcterms:modified>
</cp:coreProperties>
</file>