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C60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12C9A3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6DA14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3871A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79E49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0C3F6B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7809B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  <w:szCs w:val="32"/>
        </w:rPr>
      </w:pPr>
    </w:p>
    <w:p w14:paraId="09A58409"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常财审〔20</w:t>
      </w:r>
      <w:r>
        <w:rPr>
          <w:rFonts w:hint="eastAsia" w:ascii="仿宋_GB2312" w:hAnsi="仿宋_GB2312" w:eastAsia="仿宋_GB2312"/>
          <w:sz w:val="32"/>
          <w:lang w:val="en-US" w:eastAsia="zh-CN"/>
        </w:rPr>
        <w:t>25</w:t>
      </w:r>
      <w:r>
        <w:rPr>
          <w:rFonts w:hint="eastAsia" w:ascii="仿宋_GB2312" w:hAnsi="仿宋_GB2312" w:eastAsia="仿宋_GB2312"/>
          <w:sz w:val="32"/>
        </w:rPr>
        <w:t>〕结字</w:t>
      </w:r>
      <w:r>
        <w:rPr>
          <w:rFonts w:hint="eastAsia" w:ascii="仿宋_GB2312" w:hAnsi="仿宋_GB2312" w:eastAsia="仿宋_GB2312"/>
          <w:sz w:val="32"/>
          <w:lang w:val="en-US" w:eastAsia="zh-CN"/>
        </w:rPr>
        <w:t>208</w:t>
      </w:r>
      <w:r>
        <w:rPr>
          <w:rFonts w:hint="eastAsia" w:ascii="仿宋_GB2312" w:hAnsi="仿宋_GB2312" w:eastAsia="仿宋_GB2312"/>
          <w:sz w:val="32"/>
        </w:rPr>
        <w:t>号</w:t>
      </w:r>
    </w:p>
    <w:p w14:paraId="58A33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spacing w:val="20"/>
          <w:sz w:val="44"/>
          <w:szCs w:val="44"/>
        </w:rPr>
      </w:pPr>
    </w:p>
    <w:p w14:paraId="353E371F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pacing w:val="-11"/>
          <w:sz w:val="44"/>
          <w:szCs w:val="44"/>
          <w:lang w:val="en-US" w:eastAsia="zh-CN"/>
        </w:rPr>
        <w:t>关于沙港路（芙蓉路—朝阳路）新建工程</w:t>
      </w:r>
      <w:r>
        <w:rPr>
          <w:rFonts w:hint="eastAsia" w:ascii="宋体" w:hAnsi="宋体" w:cs="宋体"/>
          <w:spacing w:val="-11"/>
          <w:sz w:val="44"/>
          <w:szCs w:val="44"/>
          <w:lang w:val="en-US" w:eastAsia="zh-CN"/>
        </w:rPr>
        <w:t>服务</w:t>
      </w:r>
      <w:r>
        <w:rPr>
          <w:rFonts w:hint="eastAsia" w:ascii="宋体" w:hAnsi="宋体" w:cs="宋体"/>
          <w:spacing w:val="20"/>
          <w:sz w:val="44"/>
          <w:szCs w:val="44"/>
          <w:lang w:val="en-US" w:eastAsia="zh-CN"/>
        </w:rPr>
        <w:t>性前期费</w:t>
      </w: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的评审意见</w:t>
      </w:r>
    </w:p>
    <w:p w14:paraId="1E0A42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ABC3A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常德市融资核算中心：</w:t>
      </w:r>
    </w:p>
    <w:p w14:paraId="2AE483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受你科室委托，根据常德市城投龙马建设项目管理有限公司送审资料，我中心对沙港路（芙蓉路—朝阳路）新建工程结算服务性前期费进行了评价和审查。</w:t>
      </w:r>
    </w:p>
    <w:p w14:paraId="0EC953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项目立项批复情况</w:t>
      </w:r>
    </w:p>
    <w:p w14:paraId="3ABFFD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市发改委</w:t>
      </w:r>
      <w:r>
        <w:rPr>
          <w:rFonts w:hint="eastAsia" w:ascii="仿宋_GB2312" w:hAnsi="仿宋_GB2312" w:eastAsia="仿宋_GB2312" w:cs="仿宋_GB2312"/>
          <w:sz w:val="32"/>
          <w:szCs w:val="32"/>
        </w:rPr>
        <w:t>常发改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投</w:t>
      </w:r>
      <w:r>
        <w:rPr>
          <w:rFonts w:hint="eastAsia" w:ascii="仿宋_GB2312" w:hAnsi="仿宋_GB2312" w:eastAsia="仿宋_GB2312" w:cs="仿宋_GB2312"/>
          <w:sz w:val="32"/>
          <w:szCs w:val="32"/>
        </w:rPr>
        <w:t>〔20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09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336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批复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建设江北城区荷花南路等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8条道路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分别为荷花南路（紫菱路一柳叶大道），沙河路（三星路一新河路、沙港路一柳叶路），沙港路（朗州路一荷花路、朝阳路一芙蓉路），龙港北路（紫菱路一常德大道），三星路（皂果路一芙蓉路、武陵大道一朗州路），励志路（三星路一沙港路），芙蓉北路（柳叶大道一常德大道），芙蓉中路（滨湖路一柳叶大道）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总批复金额为48200万元，其中沙港路批复建设金额为9000万元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 w14:paraId="259804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项目已评审预结算情况（不含征拆）</w:t>
      </w:r>
    </w:p>
    <w:p w14:paraId="10E9E8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沙港东路（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朗州路一荷花路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）新建工程预算评审金额</w:t>
      </w:r>
      <w:r>
        <w:rPr>
          <w:rFonts w:hint="eastAsia" w:ascii="仿宋_GB2312" w:eastAsia="仿宋_GB2312"/>
          <w:sz w:val="32"/>
        </w:rPr>
        <w:t>7706665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元（常财审</w:t>
      </w:r>
      <w:r>
        <w:rPr>
          <w:rFonts w:hint="eastAsia" w:ascii="仿宋_GB2312" w:hAnsi="仿宋_GB2312" w:eastAsia="仿宋_GB2312"/>
          <w:sz w:val="32"/>
        </w:rPr>
        <w:t>〔20</w:t>
      </w:r>
      <w:r>
        <w:rPr>
          <w:rFonts w:hint="eastAsia" w:ascii="仿宋_GB2312" w:hAnsi="仿宋_GB2312" w:eastAsia="仿宋_GB2312"/>
          <w:sz w:val="32"/>
          <w:lang w:val="en-US" w:eastAsia="zh-CN"/>
        </w:rPr>
        <w:t>09</w:t>
      </w:r>
      <w:r>
        <w:rPr>
          <w:rFonts w:hint="eastAsia" w:ascii="仿宋_GB2312" w:hAnsi="仿宋_GB2312" w:eastAsia="仿宋_GB2312"/>
          <w:sz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预字188号，其中工程费6991758元，不可预见费714907元），主体工程结算评审金额</w:t>
      </w:r>
      <w:r>
        <w:rPr>
          <w:rFonts w:hint="eastAsia" w:ascii="仿宋_GB2312" w:eastAsia="仿宋_GB2312"/>
          <w:sz w:val="32"/>
          <w:szCs w:val="32"/>
        </w:rPr>
        <w:t>11758737元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(常财审</w:t>
      </w:r>
      <w:r>
        <w:rPr>
          <w:rFonts w:hint="eastAsia" w:ascii="仿宋_GB2312" w:hAnsi="仿宋_GB2312" w:eastAsia="仿宋_GB2312"/>
          <w:sz w:val="32"/>
        </w:rPr>
        <w:t>〔20</w:t>
      </w:r>
      <w:r>
        <w:rPr>
          <w:rFonts w:hint="eastAsia" w:ascii="仿宋_GB2312" w:hAnsi="仿宋_GB2312" w:eastAsia="仿宋_GB2312"/>
          <w:sz w:val="32"/>
          <w:lang w:val="en-US" w:eastAsia="zh-CN"/>
        </w:rPr>
        <w:t>15</w:t>
      </w:r>
      <w:r>
        <w:rPr>
          <w:rFonts w:hint="eastAsia" w:ascii="仿宋_GB2312" w:hAnsi="仿宋_GB2312" w:eastAsia="仿宋_GB2312"/>
          <w:sz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结字351号)；沙港路（芙蓉路—朝阳路）新建工程预算评审金额33910048元（常财审</w:t>
      </w:r>
      <w:r>
        <w:rPr>
          <w:rFonts w:hint="eastAsia" w:ascii="仿宋_GB2312" w:hAnsi="仿宋_GB2312" w:eastAsia="仿宋_GB2312"/>
          <w:sz w:val="32"/>
        </w:rPr>
        <w:t>〔20</w:t>
      </w:r>
      <w:r>
        <w:rPr>
          <w:rFonts w:hint="eastAsia" w:ascii="仿宋_GB2312" w:hAnsi="仿宋_GB2312" w:eastAsia="仿宋_GB2312"/>
          <w:sz w:val="32"/>
          <w:lang w:val="en-US" w:eastAsia="zh-CN"/>
        </w:rPr>
        <w:t>11</w:t>
      </w:r>
      <w:r>
        <w:rPr>
          <w:rFonts w:hint="eastAsia" w:ascii="仿宋_GB2312" w:hAnsi="仿宋_GB2312" w:eastAsia="仿宋_GB2312"/>
          <w:sz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预字85号，其中工程费32295284元，不可预见费1614764元），主体工程结算评审金额31971275元(常财审</w:t>
      </w:r>
      <w:r>
        <w:rPr>
          <w:rFonts w:hint="eastAsia" w:ascii="仿宋_GB2312" w:hAnsi="仿宋_GB2312" w:eastAsia="仿宋_GB2312"/>
          <w:sz w:val="32"/>
        </w:rPr>
        <w:t>〔20</w:t>
      </w:r>
      <w:r>
        <w:rPr>
          <w:rFonts w:hint="eastAsia" w:ascii="仿宋_GB2312" w:hAnsi="仿宋_GB2312" w:eastAsia="仿宋_GB2312"/>
          <w:sz w:val="32"/>
          <w:lang w:val="en-US" w:eastAsia="zh-CN"/>
        </w:rPr>
        <w:t>20</w:t>
      </w:r>
      <w:r>
        <w:rPr>
          <w:rFonts w:hint="eastAsia" w:ascii="仿宋_GB2312" w:hAnsi="仿宋_GB2312" w:eastAsia="仿宋_GB2312"/>
          <w:sz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结字57号)。</w:t>
      </w:r>
    </w:p>
    <w:p w14:paraId="36C712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本次送审情况</w:t>
      </w:r>
    </w:p>
    <w:p w14:paraId="1CBA89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本次送审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沙港路（芙蓉路—朝阳路）新建工程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服务性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前期费，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评审编号X202527号，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主要包括设计费、造价咨询费、监理费、工程测绘费、施工图审查费、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建设单位管理费及第三方结算审核费。</w:t>
      </w:r>
    </w:p>
    <w:p w14:paraId="198C58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四、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存在的问题</w:t>
      </w:r>
    </w:p>
    <w:p w14:paraId="46A412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/>
          <w:sz w:val="32"/>
          <w:szCs w:val="32"/>
        </w:rPr>
        <w:t>长港桥为沙港路上跨长港渠的一座桥梁，桥梁全长58m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未通过地下管网密集区，设计费计算不适用附加调整系数1.1。</w:t>
      </w:r>
    </w:p>
    <w:p w14:paraId="6D353E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五、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评审意见</w:t>
      </w:r>
    </w:p>
    <w:p w14:paraId="5269E8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/>
        </w:rPr>
        <w:t>该服务性前期费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报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/>
        </w:rPr>
        <w:t>送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评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/>
        </w:rPr>
        <w:t>审金额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第三方审核金额）1299995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元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，评审发现问题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 w:eastAsia="zh-CN"/>
        </w:rPr>
        <w:t>金额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8166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 w:eastAsia="zh-CN"/>
        </w:rPr>
        <w:t>元（详见附表）。</w:t>
      </w:r>
    </w:p>
    <w:p w14:paraId="277C9913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/>
          <w:lang w:eastAsia="zh-CN"/>
        </w:rPr>
      </w:pPr>
      <w:r>
        <w:rPr>
          <w:rFonts w:hint="eastAsia" w:ascii="仿宋_GB2312" w:hAnsi="仿宋" w:eastAsia="仿宋_GB2312"/>
          <w:sz w:val="32"/>
        </w:rPr>
        <w:t>常德市财政局投资评审中心</w:t>
      </w:r>
    </w:p>
    <w:p w14:paraId="59E836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26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日</w:t>
      </w:r>
    </w:p>
    <w:p w14:paraId="12ABA34F">
      <w:pPr>
        <w:numPr>
          <w:ilvl w:val="0"/>
          <w:numId w:val="0"/>
        </w:numP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附表</w:t>
      </w:r>
    </w:p>
    <w:tbl>
      <w:tblPr>
        <w:tblStyle w:val="4"/>
        <w:tblW w:w="901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2175"/>
        <w:gridCol w:w="2279"/>
        <w:gridCol w:w="1751"/>
        <w:gridCol w:w="1953"/>
      </w:tblGrid>
      <w:tr w14:paraId="416F86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90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6011107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沙港路（芙蓉路—朝阳路）新建工程服务性</w:t>
            </w:r>
          </w:p>
          <w:p w14:paraId="442BE1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前期费发现问题情况汇总表</w:t>
            </w:r>
          </w:p>
        </w:tc>
      </w:tr>
      <w:tr w14:paraId="455C5A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0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F9B4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单位：元</w:t>
            </w:r>
          </w:p>
        </w:tc>
      </w:tr>
      <w:tr w14:paraId="22C0F3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6542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041AC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0892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报送评审金额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（第三方审核金额）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E247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评审发现问题金额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A3AD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  注</w:t>
            </w:r>
          </w:p>
        </w:tc>
      </w:tr>
      <w:tr w14:paraId="402A32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AF30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820B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工程测绘费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06DF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41450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4E474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38B14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8633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4F3F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3DCB9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设计费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218A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540758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41CC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-8166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1388F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不适用附加调整系数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1.1</w:t>
            </w:r>
          </w:p>
        </w:tc>
      </w:tr>
      <w:tr w14:paraId="29EA83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B317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9F89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造价咨询费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B6F8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88820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108A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17BDE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00EA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FCF0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E4EA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监理费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E3441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298000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2C41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CA3D6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1F00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1366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800B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审图费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2880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6053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4FC2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F3BCF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352C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7151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C7A1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建设单位管理费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D12F4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319713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7815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089C5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0B74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B0A59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642A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第三方结算审核费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19B54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C69D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A0EF3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CBE1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8530944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9EBF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合   计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9E6A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1299995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A421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-8166</w:t>
            </w:r>
          </w:p>
        </w:tc>
        <w:tc>
          <w:tcPr>
            <w:tcW w:w="1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3A482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63E86816">
      <w:pPr>
        <w:numPr>
          <w:ilvl w:val="0"/>
          <w:numId w:val="0"/>
        </w:numP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sectPr>
      <w:pgSz w:w="11906" w:h="16838"/>
      <w:pgMar w:top="2154" w:right="1531" w:bottom="1440" w:left="1531" w:header="851" w:footer="992" w:gutter="0"/>
      <w:pgNumType w:fmt="decimal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0BD09A11-A5F2-4787-B788-B7DBB601C3A7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2E7625D1-B249-4DF2-A9EC-9EF9768109A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5BD4BBD3-BB2A-4571-9E60-256EF7DC498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AA152173-93F4-4249-841C-E1C048D1FFBA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29D52BC7-8075-4CA4-A825-134B3C5186EF}"/>
  </w:font>
  <w:font w:name="WPSEMBED1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B65211"/>
    <w:rsid w:val="00E60A9C"/>
    <w:rsid w:val="016722DB"/>
    <w:rsid w:val="09B47E91"/>
    <w:rsid w:val="0A9877F2"/>
    <w:rsid w:val="122A36D2"/>
    <w:rsid w:val="12971BF6"/>
    <w:rsid w:val="172A60BA"/>
    <w:rsid w:val="1E047E0B"/>
    <w:rsid w:val="1EBE4245"/>
    <w:rsid w:val="1FD61FB0"/>
    <w:rsid w:val="2A1F691E"/>
    <w:rsid w:val="2CFF241A"/>
    <w:rsid w:val="2D636E4D"/>
    <w:rsid w:val="2DEE76C4"/>
    <w:rsid w:val="2FB03F14"/>
    <w:rsid w:val="30472667"/>
    <w:rsid w:val="32B22189"/>
    <w:rsid w:val="40B7508E"/>
    <w:rsid w:val="43276822"/>
    <w:rsid w:val="47584DBF"/>
    <w:rsid w:val="49837F30"/>
    <w:rsid w:val="4CC27294"/>
    <w:rsid w:val="4D8030EB"/>
    <w:rsid w:val="4F8356CE"/>
    <w:rsid w:val="513D15DF"/>
    <w:rsid w:val="54DD333B"/>
    <w:rsid w:val="54EA3F8A"/>
    <w:rsid w:val="5922354D"/>
    <w:rsid w:val="5AB65211"/>
    <w:rsid w:val="5C0F04E7"/>
    <w:rsid w:val="5E5F6603"/>
    <w:rsid w:val="60B51595"/>
    <w:rsid w:val="63022C78"/>
    <w:rsid w:val="635527B8"/>
    <w:rsid w:val="638D1C65"/>
    <w:rsid w:val="65C27948"/>
    <w:rsid w:val="6A7618A7"/>
    <w:rsid w:val="6F8F04BD"/>
    <w:rsid w:val="77D376CA"/>
    <w:rsid w:val="7FA2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7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  <w:style w:type="paragraph" w:customStyle="1" w:styleId="7">
    <w:name w:val="列出段落1"/>
    <w:basedOn w:val="1"/>
    <w:next w:val="1"/>
    <w:qFormat/>
    <w:uiPriority w:val="34"/>
    <w:pPr>
      <w:ind w:firstLine="420"/>
    </w:pPr>
  </w:style>
  <w:style w:type="character" w:customStyle="1" w:styleId="8">
    <w:name w:val="font4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1190</Words>
  <Characters>1357</Characters>
  <Lines>0</Lines>
  <Paragraphs>0</Paragraphs>
  <TotalTime>12</TotalTime>
  <ScaleCrop>false</ScaleCrop>
  <LinksUpToDate>false</LinksUpToDate>
  <CharactersWithSpaces>1368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2025-12-15T00:18:00Z</dcterms:created>
  <dc:creator>～小太阳。</dc:creator>
  <cp:lastModifiedBy>～小太阳。</cp:lastModifiedBy>
  <cp:lastPrinted>2025-12-17T02:16:00Z</cp:lastPrinted>
  <dcterms:modified xsi:type="dcterms:W3CDTF">2025-12-31T03:14:36Z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9B349FAA253A4CBDAACA9B9C4D1112D2_13</vt:lpwstr>
  </property>
  <property fmtid="{D5CDD505-2E9C-101B-9397-08002B2CF9AE}" pid="4" name="KSOTemplateDocerSaveRecord">
    <vt:lpwstr>eyJoZGlkIjoiN2JhZWQ5OTNmMDkxZjMwYjU4ZmUwNzc3NTdiZGUwY2IiLCJ1c2VySWQiOiIxMDc2NTE4NzkzIn0=</vt:lpwstr>
  </property>
</Properties>
</file>