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FC60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12C9A3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6DA147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3871A3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79E49C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0C3F6B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7809B7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  <w:szCs w:val="32"/>
        </w:rPr>
      </w:pPr>
    </w:p>
    <w:p w14:paraId="09A58409">
      <w:pPr>
        <w:ind w:left="0" w:leftChars="0" w:right="0" w:rightChars="0" w:firstLine="0" w:firstLineChars="0"/>
        <w:jc w:val="center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常财审〔20</w:t>
      </w:r>
      <w:r>
        <w:rPr>
          <w:rFonts w:hint="eastAsia" w:ascii="仿宋_GB2312" w:hAnsi="仿宋_GB2312" w:eastAsia="仿宋_GB2312"/>
          <w:sz w:val="32"/>
          <w:lang w:val="en-US" w:eastAsia="zh-CN"/>
        </w:rPr>
        <w:t>25</w:t>
      </w:r>
      <w:r>
        <w:rPr>
          <w:rFonts w:hint="eastAsia" w:ascii="仿宋_GB2312" w:hAnsi="仿宋_GB2312" w:eastAsia="仿宋_GB2312"/>
          <w:sz w:val="32"/>
        </w:rPr>
        <w:t>〕结字</w:t>
      </w:r>
      <w:r>
        <w:rPr>
          <w:rFonts w:hint="eastAsia" w:ascii="仿宋_GB2312" w:hAnsi="仿宋_GB2312" w:eastAsia="仿宋_GB2312"/>
          <w:sz w:val="32"/>
          <w:lang w:val="en-US" w:eastAsia="zh-CN"/>
        </w:rPr>
        <w:t>222</w:t>
      </w:r>
      <w:r>
        <w:rPr>
          <w:rFonts w:hint="eastAsia" w:ascii="仿宋_GB2312" w:hAnsi="仿宋_GB2312" w:eastAsia="仿宋_GB2312"/>
          <w:sz w:val="32"/>
        </w:rPr>
        <w:t>号</w:t>
      </w:r>
    </w:p>
    <w:p w14:paraId="58A33A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/>
          <w:spacing w:val="20"/>
          <w:sz w:val="44"/>
          <w:szCs w:val="44"/>
        </w:rPr>
      </w:pPr>
    </w:p>
    <w:p w14:paraId="353E371F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pacing w:val="-11"/>
          <w:sz w:val="44"/>
          <w:szCs w:val="44"/>
          <w:lang w:val="en-US" w:eastAsia="zh-CN"/>
        </w:rPr>
        <w:t>关于高泗路（芙蓉路-金丹路以西规划路口）新建工程</w:t>
      </w:r>
      <w:r>
        <w:rPr>
          <w:rFonts w:hint="eastAsia" w:ascii="宋体" w:hAnsi="宋体" w:cs="宋体"/>
          <w:spacing w:val="-11"/>
          <w:sz w:val="44"/>
          <w:szCs w:val="44"/>
          <w:lang w:val="en-US" w:eastAsia="zh-CN"/>
        </w:rPr>
        <w:t>服务</w:t>
      </w:r>
      <w:r>
        <w:rPr>
          <w:rFonts w:hint="eastAsia" w:ascii="宋体" w:hAnsi="宋体" w:cs="宋体"/>
          <w:spacing w:val="20"/>
          <w:sz w:val="44"/>
          <w:szCs w:val="44"/>
          <w:lang w:val="en-US" w:eastAsia="zh-CN"/>
        </w:rPr>
        <w:t>性前期费</w:t>
      </w: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的评审意见</w:t>
      </w:r>
    </w:p>
    <w:p w14:paraId="1E0A42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ABC3A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常德市融资核算中心：</w:t>
      </w:r>
    </w:p>
    <w:p w14:paraId="2AE483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受你中心委托，根据常德市西城新区投资建设开发有限公司送审资料，我中心对高泗路（芙蓉路-金丹路以西规划路口）新建工程结算服务性前期费进行了评价和审查。</w:t>
      </w:r>
    </w:p>
    <w:p w14:paraId="2B93B1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项目立项批复情况</w:t>
      </w:r>
    </w:p>
    <w:p w14:paraId="6A25C3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2009年9月25日常德市发改委以</w:t>
      </w:r>
      <w:r>
        <w:rPr>
          <w:rFonts w:hint="eastAsia" w:ascii="仿宋_GB2312" w:hAnsi="仿宋_GB2312" w:eastAsia="仿宋_GB2312" w:cs="仿宋_GB2312"/>
          <w:sz w:val="32"/>
          <w:szCs w:val="32"/>
        </w:rPr>
        <w:t>常发改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投</w:t>
      </w:r>
      <w:r>
        <w:rPr>
          <w:rFonts w:hint="eastAsia" w:ascii="仿宋_GB2312" w:hAnsi="仿宋_GB2312" w:eastAsia="仿宋_GB2312" w:cs="仿宋_GB2312"/>
          <w:sz w:val="32"/>
          <w:szCs w:val="32"/>
        </w:rPr>
        <w:t>〔20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09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468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对长庚路等六条道路工程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立项批复，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分别为长庚路、紫菱西路、竹叶路、滨湖西路、高泗路和洞庭大道西延线。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其中高泗路批复建设金额6800万元，西起金丹路以西约400米处，东止芙蓉路，全长1560米。</w:t>
      </w:r>
    </w:p>
    <w:p w14:paraId="2598044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二、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项目已评审预结算情况（不含征拆）</w:t>
      </w:r>
    </w:p>
    <w:p w14:paraId="10E9E8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高泗路（芙蓉路-金丹路以西规划路口）新建工程预算评审金额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40302240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元（常财审</w:t>
      </w:r>
      <w:r>
        <w:rPr>
          <w:rFonts w:hint="eastAsia" w:ascii="仿宋_GB2312" w:hAnsi="仿宋_GB2312" w:eastAsia="仿宋_GB2312" w:cs="仿宋_GB2312"/>
          <w:sz w:val="32"/>
        </w:rPr>
        <w:t>〔20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预字291号，其中工程费38383086元，不可预见费1919154元）；主体工程结算评审金额40181630</w:t>
      </w:r>
      <w:r>
        <w:rPr>
          <w:rFonts w:hint="eastAsia" w:ascii="仿宋_GB2312" w:hAnsi="仿宋_GB2312" w:eastAsia="仿宋_GB2312" w:cs="仿宋_GB2312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(常财审</w:t>
      </w:r>
      <w:r>
        <w:rPr>
          <w:rFonts w:hint="eastAsia" w:ascii="仿宋_GB2312" w:hAnsi="仿宋_GB2312" w:eastAsia="仿宋_GB2312" w:cs="仿宋_GB2312"/>
          <w:sz w:val="32"/>
        </w:rPr>
        <w:t>〔20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结字251号)。</w:t>
      </w:r>
    </w:p>
    <w:p w14:paraId="36C712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三、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本次送审情况</w:t>
      </w:r>
    </w:p>
    <w:p w14:paraId="1CBA89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送审高泗路（芙蓉路-金丹路以西规划路口）新建工程服务性前期费，评审编号X202513号。主要包括环评报告编制费、可研报告编制费、测绘费、设计费（绿化设计）、造价咨询费、建设单位管理费、第三方结算审核费。</w:t>
      </w:r>
    </w:p>
    <w:p w14:paraId="198C58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四、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存在的问题</w:t>
      </w:r>
    </w:p>
    <w:p w14:paraId="06FD370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1.根据园林绿化工程复杂程度表，高泗路绿化设计属于I类等级，工程复杂程度调整系数应按0.85计；</w:t>
      </w:r>
    </w:p>
    <w:p w14:paraId="28E7BB3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2.造价咨询费根据相关会议纪要，以一个单项造价为基数计算。</w:t>
      </w:r>
    </w:p>
    <w:p w14:paraId="6D353E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五、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评审意见</w:t>
      </w:r>
    </w:p>
    <w:p w14:paraId="21C39F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该服务性前期费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审金额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第三方审核金额）611856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，评审发现问题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 w:eastAsia="zh-CN"/>
        </w:rPr>
        <w:t>金额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27992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 w:eastAsia="zh-CN"/>
        </w:rPr>
        <w:t>元（详见附表）。</w:t>
      </w:r>
    </w:p>
    <w:p w14:paraId="5269E8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F12FCA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4875B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77C9913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常德市财政局投资评审中心</w:t>
      </w:r>
    </w:p>
    <w:p w14:paraId="59E836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</w:t>
      </w:r>
    </w:p>
    <w:p w14:paraId="12ABA34F"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附表</w:t>
      </w:r>
    </w:p>
    <w:tbl>
      <w:tblPr>
        <w:tblStyle w:val="4"/>
        <w:tblW w:w="916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2650"/>
        <w:gridCol w:w="2378"/>
        <w:gridCol w:w="1600"/>
        <w:gridCol w:w="1682"/>
        <w:gridCol w:w="149"/>
      </w:tblGrid>
      <w:tr w14:paraId="416F86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9" w:type="dxa"/>
          <w:trHeight w:val="520" w:hRule="atLeast"/>
          <w:jc w:val="center"/>
        </w:trPr>
        <w:tc>
          <w:tcPr>
            <w:tcW w:w="90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42BE16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spacing w:val="-11"/>
                <w:sz w:val="44"/>
                <w:szCs w:val="44"/>
                <w:lang w:val="en-US" w:eastAsia="zh-CN"/>
              </w:rPr>
              <w:t>高泗路（芙蓉路-金丹路以西规划路口）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新建工程服务性前期费发现问题情况汇总表</w:t>
            </w:r>
          </w:p>
        </w:tc>
      </w:tr>
      <w:tr w14:paraId="455C5A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9" w:type="dxa"/>
          <w:trHeight w:val="420" w:hRule="atLeast"/>
          <w:jc w:val="center"/>
        </w:trPr>
        <w:tc>
          <w:tcPr>
            <w:tcW w:w="90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F9B4B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仿宋_GB2312" w:hAnsi="Arial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单位：元</w:t>
            </w:r>
          </w:p>
        </w:tc>
      </w:tr>
      <w:tr w14:paraId="042B73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B4F75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0B2FD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5041B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报送评审金额</w: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（第三方审核金额）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C71EB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评审发现问题金额</w:t>
            </w:r>
          </w:p>
        </w:tc>
        <w:tc>
          <w:tcPr>
            <w:tcW w:w="1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743F0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  注</w:t>
            </w:r>
          </w:p>
        </w:tc>
      </w:tr>
      <w:tr w14:paraId="7A5E75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F4170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1F447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环境影响报告书编制费</w:t>
            </w:r>
          </w:p>
        </w:tc>
        <w:tc>
          <w:tcPr>
            <w:tcW w:w="2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BCDAC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23100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C57F8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66A21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8E805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A5917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1DE9D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可行性研究报告编制费</w:t>
            </w:r>
          </w:p>
        </w:tc>
        <w:tc>
          <w:tcPr>
            <w:tcW w:w="2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CBA70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40800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4FAAA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13498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A3E29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78DA9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27886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地籍测绘费、拨地钉桩、清绘费</w:t>
            </w:r>
          </w:p>
        </w:tc>
        <w:tc>
          <w:tcPr>
            <w:tcW w:w="2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E48A5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134600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45C20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2EC0E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市国土测绘院</w:t>
            </w:r>
          </w:p>
        </w:tc>
      </w:tr>
      <w:tr w14:paraId="56B5A0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BB92C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BED2D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设计费（绿化设计）</w:t>
            </w:r>
          </w:p>
        </w:tc>
        <w:tc>
          <w:tcPr>
            <w:tcW w:w="2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836CA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30480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52202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-4569</w:t>
            </w:r>
          </w:p>
        </w:tc>
        <w:tc>
          <w:tcPr>
            <w:tcW w:w="1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5E7B1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复杂程度调整系数按0.85计</w:t>
            </w:r>
          </w:p>
        </w:tc>
      </w:tr>
      <w:tr w14:paraId="6CDF75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A8C3A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44986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造价咨询费</w:t>
            </w:r>
          </w:p>
        </w:tc>
        <w:tc>
          <w:tcPr>
            <w:tcW w:w="2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48FBE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129058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B864B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-23423</w:t>
            </w:r>
          </w:p>
        </w:tc>
        <w:tc>
          <w:tcPr>
            <w:tcW w:w="1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18CDA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以一个单项造价为基数计算</w:t>
            </w:r>
          </w:p>
        </w:tc>
      </w:tr>
      <w:tr w14:paraId="1A3AEB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58942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DA84F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建设单位管理费</w:t>
            </w:r>
          </w:p>
        </w:tc>
        <w:tc>
          <w:tcPr>
            <w:tcW w:w="2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D882C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251818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9E72B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2393B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1CF6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02CA7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44581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第三方结算审核费</w:t>
            </w:r>
          </w:p>
        </w:tc>
        <w:tc>
          <w:tcPr>
            <w:tcW w:w="2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6CB05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71C82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55D41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C784E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3D382A8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F0E97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合  计</w:t>
            </w:r>
          </w:p>
        </w:tc>
        <w:tc>
          <w:tcPr>
            <w:tcW w:w="2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CBC4D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611856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C97A6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-27992</w:t>
            </w:r>
          </w:p>
        </w:tc>
        <w:tc>
          <w:tcPr>
            <w:tcW w:w="18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9C809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63E86816">
      <w:pPr>
        <w:numPr>
          <w:ilvl w:val="0"/>
          <w:numId w:val="0"/>
        </w:numP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sectPr>
      <w:pgSz w:w="11906" w:h="16838"/>
      <w:pgMar w:top="2154" w:right="1531" w:bottom="1440" w:left="1531" w:header="851" w:footer="992" w:gutter="0"/>
      <w:pgNumType w:fmt="decimal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45549009-EA12-4F2B-8717-964C482CF014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A690321B-E13C-484D-A375-87831499879A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29D41F49-77D3-4A3D-BC24-60E892EB6AB8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3662F53C-E62B-4E9A-B547-CEBF3E233B8B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8E038A09-FD73-47FF-AB4E-A93BEF852A07}"/>
  </w:font>
  <w:font w:name="WPSEMBED1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B65211"/>
    <w:rsid w:val="00E60A9C"/>
    <w:rsid w:val="016722DB"/>
    <w:rsid w:val="05B26EED"/>
    <w:rsid w:val="07EE5861"/>
    <w:rsid w:val="09B47E91"/>
    <w:rsid w:val="0A9877F2"/>
    <w:rsid w:val="122A36D2"/>
    <w:rsid w:val="12971BF6"/>
    <w:rsid w:val="14DF4C50"/>
    <w:rsid w:val="172A60BA"/>
    <w:rsid w:val="1E047E0B"/>
    <w:rsid w:val="1EBE4245"/>
    <w:rsid w:val="1FD61FB0"/>
    <w:rsid w:val="2335342E"/>
    <w:rsid w:val="2CFF241A"/>
    <w:rsid w:val="2D636E4D"/>
    <w:rsid w:val="2FB03F14"/>
    <w:rsid w:val="30472667"/>
    <w:rsid w:val="32B22189"/>
    <w:rsid w:val="35E925A6"/>
    <w:rsid w:val="40B7508E"/>
    <w:rsid w:val="41CE3D6B"/>
    <w:rsid w:val="47584DBF"/>
    <w:rsid w:val="49837F30"/>
    <w:rsid w:val="4CC27294"/>
    <w:rsid w:val="4D8030EB"/>
    <w:rsid w:val="4F8356CE"/>
    <w:rsid w:val="513D15DF"/>
    <w:rsid w:val="54DD333B"/>
    <w:rsid w:val="54EA3F8A"/>
    <w:rsid w:val="5922354D"/>
    <w:rsid w:val="5AB65211"/>
    <w:rsid w:val="5E5F6603"/>
    <w:rsid w:val="6087515F"/>
    <w:rsid w:val="60B51595"/>
    <w:rsid w:val="635527B8"/>
    <w:rsid w:val="635C359D"/>
    <w:rsid w:val="638D1C65"/>
    <w:rsid w:val="65C27948"/>
    <w:rsid w:val="6A7618A7"/>
    <w:rsid w:val="6F8F04BD"/>
    <w:rsid w:val="73005D35"/>
    <w:rsid w:val="77D376CA"/>
    <w:rsid w:val="7DCC7C79"/>
    <w:rsid w:val="7FA2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71"/>
    <w:basedOn w:val="5"/>
    <w:qFormat/>
    <w:uiPriority w:val="0"/>
    <w:rPr>
      <w:rFonts w:hint="eastAsia" w:ascii="仿宋_GB2312" w:eastAsia="仿宋_GB2312" w:cs="仿宋_GB2312"/>
      <w:b/>
      <w:bCs/>
      <w:color w:val="000000"/>
      <w:sz w:val="22"/>
      <w:szCs w:val="22"/>
      <w:u w:val="none"/>
    </w:rPr>
  </w:style>
  <w:style w:type="paragraph" w:customStyle="1" w:styleId="7">
    <w:name w:val="列出段落1"/>
    <w:basedOn w:val="1"/>
    <w:next w:val="1"/>
    <w:qFormat/>
    <w:uiPriority w:val="34"/>
    <w:pPr>
      <w:ind w:firstLine="420"/>
    </w:pPr>
  </w:style>
  <w:style w:type="character" w:customStyle="1" w:styleId="8">
    <w:name w:val="font41"/>
    <w:basedOn w:val="5"/>
    <w:qFormat/>
    <w:uiPriority w:val="0"/>
    <w:rPr>
      <w:rFonts w:hint="eastAsia" w:ascii="仿宋_GB2312" w:eastAsia="仿宋_GB2312" w:cs="仿宋_GB2312"/>
      <w:b/>
      <w:bCs/>
      <w:color w:val="000000"/>
      <w:sz w:val="22"/>
      <w:szCs w:val="22"/>
      <w:u w:val="none"/>
    </w:rPr>
  </w:style>
  <w:style w:type="character" w:customStyle="1" w:styleId="9">
    <w:name w:val="font51"/>
    <w:basedOn w:val="5"/>
    <w:qFormat/>
    <w:uiPriority w:val="0"/>
    <w:rPr>
      <w:rFonts w:hint="eastAsia" w:ascii="仿宋_GB2312" w:eastAsia="仿宋_GB2312" w:cs="仿宋_GB2312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1092</Words>
  <Characters>1232</Characters>
  <Lines>0</Lines>
  <Paragraphs>0</Paragraphs>
  <TotalTime>21</TotalTime>
  <ScaleCrop>false</ScaleCrop>
  <LinksUpToDate>false</LinksUpToDate>
  <CharactersWithSpaces>1242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2025-12-15T00:18:00Z</dcterms:created>
  <dc:creator>～小太阳。</dc:creator>
  <cp:lastModifiedBy>～小太阳。</cp:lastModifiedBy>
  <cp:lastPrinted>2025-12-30T02:37:00Z</cp:lastPrinted>
  <dcterms:modified xsi:type="dcterms:W3CDTF">2026-01-06T00:29:45Z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9B349FAA253A4CBDAACA9B9C4D1112D2_13</vt:lpwstr>
  </property>
  <property fmtid="{D5CDD505-2E9C-101B-9397-08002B2CF9AE}" pid="4" name="KSOTemplateDocerSaveRecord">
    <vt:lpwstr>eyJoZGlkIjoiN2JhZWQ5OTNmMDkxZjMwYjU4ZmUwNzc3NTdiZGUwY2IiLCJ1c2VySWQiOiIxMDc2NTE4NzkzIn0=</vt:lpwstr>
  </property>
</Properties>
</file>