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10CD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  <w:bookmarkStart w:id="0" w:name="_Toc1670908148_WPSOffice_Level1"/>
      <w:bookmarkStart w:id="1" w:name="_Toc2123423747_WPSOffice_Level1"/>
      <w:bookmarkStart w:id="2" w:name="_Toc178124550_WPSOffice_Level1"/>
      <w:bookmarkStart w:id="3" w:name="_Toc678217306_WPSOffice_Level1"/>
    </w:p>
    <w:p w14:paraId="396084B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320BCB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0B58B8F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71EDDBA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297EF10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27A0944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0"/>
      </w:pPr>
    </w:p>
    <w:p w14:paraId="4EC6D649">
      <w:pPr>
        <w:spacing w:line="600" w:lineRule="exact"/>
        <w:jc w:val="center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常财审</w:t>
      </w:r>
      <w:r>
        <w:rPr>
          <w:rFonts w:hint="eastAsia" w:ascii="仿宋_GB2312" w:hAnsi="仿宋_GB2312" w:eastAsia="仿宋_GB2312"/>
          <w:sz w:val="32"/>
        </w:rPr>
        <w:t>〔2025〕预</w:t>
      </w:r>
      <w:r>
        <w:rPr>
          <w:rFonts w:hint="eastAsia" w:ascii="仿宋_GB2312" w:eastAsia="仿宋_GB2312"/>
          <w:sz w:val="32"/>
        </w:rPr>
        <w:t>字</w:t>
      </w:r>
      <w:r>
        <w:rPr>
          <w:rFonts w:hint="eastAsia" w:ascii="仿宋_GB2312" w:eastAsia="仿宋_GB2312"/>
          <w:sz w:val="32"/>
          <w:lang w:val="en-US" w:eastAsia="zh-CN"/>
        </w:rPr>
        <w:t>81</w:t>
      </w:r>
      <w:r>
        <w:rPr>
          <w:rFonts w:hint="eastAsia" w:ascii="仿宋_GB2312" w:eastAsia="仿宋_GB2312"/>
          <w:sz w:val="32"/>
        </w:rPr>
        <w:t>号</w:t>
      </w:r>
    </w:p>
    <w:p w14:paraId="27ED1EE4">
      <w:pPr>
        <w:pStyle w:val="12"/>
        <w:spacing w:line="600" w:lineRule="exact"/>
        <w:jc w:val="center"/>
        <w:outlineLvl w:val="0"/>
        <w:rPr>
          <w:rFonts w:ascii="Times New Roman" w:hAnsi="Times New Roman" w:eastAsia="方正小标宋_GBK" w:cs="Times New Roman"/>
          <w:color w:val="000000"/>
          <w:sz w:val="44"/>
          <w:lang w:eastAsia="zh-CN"/>
        </w:rPr>
      </w:pPr>
    </w:p>
    <w:p w14:paraId="5BEFF15D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关于滨湖公园水面护栏安装工程</w:t>
      </w:r>
    </w:p>
    <w:p w14:paraId="352A6C43">
      <w:pPr>
        <w:pStyle w:val="12"/>
        <w:spacing w:line="600" w:lineRule="exact"/>
        <w:jc w:val="center"/>
        <w:outlineLvl w:val="0"/>
        <w:rPr>
          <w:rFonts w:hint="eastAsia" w:ascii="宋体" w:hAnsi="宋体" w:eastAsia="宋体" w:cs="宋体"/>
          <w:color w:val="000000"/>
          <w:sz w:val="44"/>
          <w:lang w:eastAsia="zh-CN"/>
        </w:rPr>
      </w:pPr>
      <w:r>
        <w:rPr>
          <w:rFonts w:hint="eastAsia" w:ascii="宋体" w:hAnsi="宋体" w:eastAsia="宋体" w:cs="宋体"/>
          <w:color w:val="000000"/>
          <w:sz w:val="44"/>
          <w:lang w:eastAsia="zh-CN"/>
        </w:rPr>
        <w:t>预算执行的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color w:val="000000"/>
          <w:sz w:val="44"/>
          <w:lang w:eastAsia="zh-CN"/>
        </w:rPr>
        <w:t>评审报告</w:t>
      </w:r>
    </w:p>
    <w:p w14:paraId="37880DBF">
      <w:pPr>
        <w:spacing w:line="60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 w14:paraId="79843632">
      <w:pPr>
        <w:overflowPunct w:val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常德市财政局经济建设科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：</w:t>
      </w:r>
    </w:p>
    <w:p w14:paraId="602005E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滨湖公园水面护栏安装工程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》相关资料收悉，按照客观、公正、科学的评审原则，我中心组织对该项目开展预算执行评审，具体情况如下：</w:t>
      </w:r>
      <w:bookmarkStart w:id="37" w:name="_GoBack"/>
      <w:bookmarkEnd w:id="37"/>
    </w:p>
    <w:p w14:paraId="478EBAB1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4" w:name="_Toc215626143_WPSOffice_Level1"/>
      <w:bookmarkStart w:id="5" w:name="_Toc891472834_WPSOffice_Level1"/>
      <w:bookmarkStart w:id="6" w:name="_Toc1862220243_WPSOffice_Level1"/>
      <w:bookmarkStart w:id="7" w:name="_Toc445877422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一、项目概况</w:t>
      </w:r>
      <w:bookmarkEnd w:id="4"/>
      <w:bookmarkEnd w:id="5"/>
      <w:bookmarkEnd w:id="6"/>
      <w:bookmarkEnd w:id="7"/>
    </w:p>
    <w:p w14:paraId="499D015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8" w:name="_Toc472741964_WPSOffice_Level2"/>
      <w:bookmarkStart w:id="9" w:name="_Toc90632560_WPSOffice_Level2"/>
      <w:bookmarkStart w:id="10" w:name="_Toc1067922961_WPSOffice_Level2"/>
      <w:bookmarkStart w:id="11" w:name="_Toc222933592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（一）项目基本情况</w:t>
      </w:r>
      <w:bookmarkEnd w:id="8"/>
      <w:bookmarkEnd w:id="9"/>
      <w:bookmarkEnd w:id="10"/>
      <w:bookmarkEnd w:id="11"/>
    </w:p>
    <w:p w14:paraId="2749A680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项目根据市领导签批的《常德市城市管理和综合执法局&lt;关于2025年度园林绿化专项资金项目细化的请示&gt;》（常城管〔2025〕19号）立项，属于2025年部门预算安排的园林绿化提质改造专项资金内容之一。</w:t>
      </w:r>
    </w:p>
    <w:p w14:paraId="4F8536F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3" w:firstLineChars="200"/>
        <w:textAlignment w:val="auto"/>
        <w:outlineLvl w:val="1"/>
        <w:rPr>
          <w:rFonts w:ascii="Times New Roman" w:hAnsi="Times New Roman" w:eastAsia="楷体_GB2312"/>
          <w:b/>
          <w:bCs/>
          <w:sz w:val="32"/>
          <w:szCs w:val="32"/>
        </w:rPr>
      </w:pPr>
      <w:bookmarkStart w:id="12" w:name="_Toc1446308865_WPSOffice_Level2"/>
      <w:bookmarkStart w:id="13" w:name="_Toc1094448419_WPSOffice_Level2"/>
      <w:bookmarkStart w:id="14" w:name="_Toc830963703_WPSOffice_Level2"/>
      <w:bookmarkStart w:id="15" w:name="_Toc1069041809_WPSOffice_Level2"/>
      <w:r>
        <w:rPr>
          <w:rFonts w:ascii="Times New Roman" w:hAnsi="Times New Roman" w:eastAsia="楷体_GB2312"/>
          <w:b/>
          <w:bCs/>
          <w:sz w:val="32"/>
          <w:szCs w:val="32"/>
        </w:rPr>
        <w:t>（二）项目主要内容及申报预算情况</w:t>
      </w:r>
      <w:bookmarkEnd w:id="12"/>
      <w:bookmarkEnd w:id="13"/>
      <w:bookmarkEnd w:id="14"/>
      <w:bookmarkEnd w:id="15"/>
    </w:p>
    <w:p w14:paraId="0E35B84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为消除安全隐患，常德市园林绿化服务中心申报对滨湖公园水面设置护栏约750m，估算资金约20万元。</w:t>
      </w:r>
    </w:p>
    <w:p w14:paraId="56ED41FE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16" w:name="_Toc182692291_WPSOffice_Level1"/>
      <w:bookmarkStart w:id="17" w:name="_Toc976241670_WPSOffice_Level1"/>
      <w:bookmarkStart w:id="18" w:name="_Toc581615128_WPSOffice_Level1"/>
      <w:bookmarkStart w:id="19" w:name="_Toc1890145904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二、评审依据</w:t>
      </w:r>
      <w:bookmarkEnd w:id="16"/>
      <w:bookmarkEnd w:id="17"/>
      <w:bookmarkEnd w:id="18"/>
      <w:bookmarkEnd w:id="19"/>
    </w:p>
    <w:p w14:paraId="67099E57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《中华人民共和国预算法》《中华人民共和国预算法实施条例》</w:t>
      </w:r>
      <w:r>
        <w:rPr>
          <w:rFonts w:hint="eastAsia" w:ascii="仿宋_GB2312" w:hAnsi="仿宋_GB2312" w:cs="仿宋_GB2312"/>
          <w:bCs/>
          <w:sz w:val="32"/>
          <w:szCs w:val="32"/>
        </w:rPr>
        <w:t>等法律法规。</w:t>
      </w:r>
    </w:p>
    <w:p w14:paraId="016BF95F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湖南省住房和城乡建设厅《关于执行&lt;建设工程工程量清单计价标准&gt;及配套工程量计算标准的通知》（湘建科函〔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</w:t>
      </w:r>
      <w:r>
        <w:rPr>
          <w:rFonts w:hint="eastAsia" w:ascii="仿宋_GB2312" w:hAnsi="仿宋_GB2312" w:cs="仿宋_GB2312"/>
          <w:sz w:val="32"/>
          <w:szCs w:val="32"/>
        </w:rPr>
        <w:t>0号）。</w:t>
      </w:r>
    </w:p>
    <w:p w14:paraId="770C4D1D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sz w:val="32"/>
          <w:szCs w:val="32"/>
        </w:rPr>
        <w:t>湖南省住房和城乡建设厅《关于发布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&lt;湖南省建设工程消耗量标准&gt;的通知》（湘建科函〔</w:t>
      </w:r>
      <w:r>
        <w:rPr>
          <w:rFonts w:ascii="仿宋_GB2312" w:hAnsi="仿宋_GB2312" w:cs="仿宋_GB2312"/>
          <w:sz w:val="32"/>
          <w:szCs w:val="32"/>
        </w:rPr>
        <w:t>2025</w:t>
      </w:r>
      <w:r>
        <w:rPr>
          <w:rFonts w:hint="eastAsia" w:ascii="仿宋_GB2312" w:hAnsi="仿宋_GB2312" w:cs="仿宋_GB2312"/>
          <w:sz w:val="32"/>
          <w:szCs w:val="32"/>
        </w:rPr>
        <w:t>〕</w:t>
      </w:r>
      <w:r>
        <w:rPr>
          <w:rFonts w:ascii="仿宋_GB2312" w:hAnsi="仿宋_GB2312" w:cs="仿宋_GB2312"/>
          <w:sz w:val="32"/>
          <w:szCs w:val="32"/>
        </w:rPr>
        <w:t>151</w:t>
      </w:r>
      <w:r>
        <w:rPr>
          <w:rFonts w:hint="eastAsia" w:ascii="仿宋_GB2312" w:hAnsi="仿宋_GB2312" w:cs="仿宋_GB2312"/>
          <w:sz w:val="32"/>
          <w:szCs w:val="32"/>
        </w:rPr>
        <w:t>号）</w:t>
      </w:r>
      <w:r>
        <w:rPr>
          <w:rFonts w:hint="eastAsia" w:ascii="仿宋_GB2312" w:hAnsi="仿宋_GB2312" w:cs="仿宋_GB2312"/>
          <w:color w:val="000000"/>
          <w:sz w:val="32"/>
          <w:szCs w:val="32"/>
        </w:rPr>
        <w:t>。</w:t>
      </w:r>
    </w:p>
    <w:p w14:paraId="2DF745C0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常德市城市管理和综合执法局《关于2025年度园林绿化专项资金项目细化的请示》（常城管〔2025〕19号）。</w:t>
      </w:r>
    </w:p>
    <w:p w14:paraId="023BA61A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1"/>
        <w:rPr>
          <w:rFonts w:hint="eastAsia" w:ascii="仿宋_GB2312" w:hAnsi="仿宋_GB2312" w:cs="仿宋_GB2312"/>
          <w:sz w:val="32"/>
          <w:szCs w:val="32"/>
        </w:rPr>
      </w:pPr>
      <w:bookmarkStart w:id="20" w:name="_Toc479871566_WPSOffice_Level2"/>
      <w:bookmarkStart w:id="21" w:name="_Toc333544456_WPSOffice_Level2"/>
      <w:bookmarkStart w:id="22" w:name="_Toc680724078_WPSOffice_Level2"/>
      <w:bookmarkStart w:id="23" w:name="_Toc450291478_WPSOffice_Level2"/>
      <w:r>
        <w:rPr>
          <w:rFonts w:hint="eastAsia" w:ascii="仿宋_GB2312" w:hAnsi="仿宋_GB2312" w:cs="仿宋_GB2312"/>
          <w:sz w:val="32"/>
          <w:szCs w:val="32"/>
        </w:rPr>
        <w:t>常德市建设工程造价管理站《关于公布常德市二○二五年第十期建设工程材料市场综合价的通知》（</w:t>
      </w:r>
      <w:r>
        <w:rPr>
          <w:rFonts w:hint="eastAsia" w:ascii="仿宋_GB2312"/>
          <w:sz w:val="32"/>
          <w:szCs w:val="32"/>
        </w:rPr>
        <w:t>常建价〔2025〕14号</w:t>
      </w:r>
      <w:r>
        <w:rPr>
          <w:rFonts w:hint="eastAsia" w:ascii="仿宋_GB2312" w:hAnsi="仿宋_GB2312" w:cs="仿宋_GB2312"/>
          <w:sz w:val="32"/>
          <w:szCs w:val="32"/>
        </w:rPr>
        <w:t>）及市场价格。</w:t>
      </w:r>
      <w:bookmarkEnd w:id="20"/>
      <w:bookmarkEnd w:id="21"/>
      <w:bookmarkEnd w:id="22"/>
      <w:bookmarkEnd w:id="23"/>
    </w:p>
    <w:p w14:paraId="455FF4A2">
      <w:pPr>
        <w:pStyle w:val="3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2"/>
        <w:rPr>
          <w:rFonts w:hint="eastAsia" w:ascii="仿宋_GB2312" w:hAnsi="仿宋_GB2312" w:cs="仿宋_GB2312"/>
          <w:sz w:val="32"/>
          <w:szCs w:val="32"/>
        </w:rPr>
      </w:pPr>
      <w:bookmarkStart w:id="24" w:name="_Toc863367060_WPSOffice_Level3"/>
      <w:r>
        <w:rPr>
          <w:rFonts w:hint="eastAsia" w:ascii="仿宋_GB2312" w:hAnsi="仿宋_GB2312" w:cs="仿宋_GB2312"/>
          <w:sz w:val="32"/>
          <w:szCs w:val="32"/>
        </w:rPr>
        <w:t>其他有关资料。</w:t>
      </w:r>
      <w:bookmarkEnd w:id="24"/>
    </w:p>
    <w:p w14:paraId="0D38C5BF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25" w:name="_Toc757239869_WPSOffice_Level1"/>
      <w:bookmarkStart w:id="26" w:name="_Toc913869554_WPSOffice_Level1"/>
      <w:bookmarkStart w:id="27" w:name="_Toc1699738589_WPSOffice_Level1"/>
      <w:bookmarkStart w:id="28" w:name="_Toc1890271026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三、评审结论</w:t>
      </w:r>
      <w:bookmarkEnd w:id="25"/>
      <w:bookmarkEnd w:id="26"/>
      <w:bookmarkEnd w:id="27"/>
      <w:bookmarkEnd w:id="28"/>
    </w:p>
    <w:p w14:paraId="5606E12A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该工程施工图预算送审金额为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209694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元，审定金额为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195948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元，审减金额为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13746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元。其中：工程费审减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12552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元，前期费审减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818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元，不可预见费审减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376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元。审减主要原因如下：</w:t>
      </w:r>
    </w:p>
    <w:p w14:paraId="4873BA54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送审预算未套用现行2025定额。</w:t>
      </w:r>
    </w:p>
    <w:p w14:paraId="1AC00F9F">
      <w:pPr>
        <w:pStyle w:val="35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cs="仿宋_GB2312"/>
          <w:color w:val="000000"/>
          <w:sz w:val="32"/>
          <w:szCs w:val="32"/>
        </w:rPr>
        <w:t>参考市场询价，成品仿木栏杆综合价取定为250元/m。</w:t>
      </w:r>
    </w:p>
    <w:p w14:paraId="5A88D34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</w:rPr>
      </w:pPr>
      <w:bookmarkStart w:id="29" w:name="_Toc1156470918_WPSOffice_Level1"/>
      <w:bookmarkStart w:id="30" w:name="_Toc308870453_WPSOffice_Level1"/>
      <w:bookmarkStart w:id="31" w:name="_Toc1954155083_WPSOffice_Level1"/>
      <w:bookmarkStart w:id="32" w:name="_Toc545252939_WPSOffice_Level1"/>
      <w:r>
        <w:rPr>
          <w:rFonts w:hint="eastAsia" w:ascii="黑体" w:hAnsi="黑体" w:eastAsia="黑体" w:cs="黑体"/>
          <w:sz w:val="32"/>
          <w:szCs w:val="32"/>
        </w:rPr>
        <w:t>四、存在的问题及建议</w:t>
      </w:r>
      <w:bookmarkEnd w:id="29"/>
      <w:bookmarkEnd w:id="30"/>
      <w:bookmarkEnd w:id="31"/>
      <w:bookmarkEnd w:id="32"/>
    </w:p>
    <w:p w14:paraId="05CD3D76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该项目在2025年园林绿化提质改造专项资金细化表中申报的栏杆建设长度约750m，对应估算资金20万元。实际预算执行实施577.6m，经资金管理科室确认，同意按现有工程量、设计标准、批复投资额出具评审报告。</w:t>
      </w:r>
    </w:p>
    <w:p w14:paraId="666739B0">
      <w:pPr>
        <w:pStyle w:val="14"/>
        <w:keepNext w:val="0"/>
        <w:keepLines w:val="0"/>
        <w:pageBreakBefore w:val="0"/>
        <w:widowControl w:val="0"/>
        <w:tabs>
          <w:tab w:val="left" w:pos="6266"/>
        </w:tabs>
        <w:kinsoku/>
        <w:wordWrap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outlineLvl w:val="0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33" w:name="_Toc340961487_WPSOffice_Level1"/>
      <w:bookmarkStart w:id="34" w:name="_Toc391484743_WPSOffice_Level1"/>
      <w:bookmarkStart w:id="35" w:name="_Toc1244274959_WPSOffice_Level1"/>
      <w:bookmarkStart w:id="36" w:name="_Toc669635750_WPSOffice_Level1"/>
      <w:r>
        <w:rPr>
          <w:rFonts w:hint="eastAsia" w:ascii="黑体" w:hAnsi="黑体" w:eastAsia="黑体" w:cs="黑体"/>
          <w:color w:val="000000"/>
          <w:sz w:val="32"/>
          <w:szCs w:val="32"/>
        </w:rPr>
        <w:t>五、有关事项说明</w:t>
      </w:r>
      <w:bookmarkEnd w:id="33"/>
      <w:bookmarkEnd w:id="34"/>
      <w:bookmarkEnd w:id="35"/>
      <w:bookmarkEnd w:id="36"/>
    </w:p>
    <w:p w14:paraId="211D0E79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本</w:t>
      </w:r>
      <w:r>
        <w:rPr>
          <w:rFonts w:hint="eastAsia" w:ascii="Times New Roman" w:hAnsi="Times New Roman" w:eastAsia="仿宋_GB2312"/>
          <w:sz w:val="32"/>
          <w:szCs w:val="32"/>
        </w:rPr>
        <w:t>评审结果是该项目财政预算控制上限，作为预算执行的重要依据，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不作为招投标、政府采购、结算和决算的依据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。请</w:t>
      </w:r>
      <w:r>
        <w:rPr>
          <w:rFonts w:hint="eastAsia" w:ascii="Times New Roman" w:hAnsi="Times New Roman" w:eastAsia="仿宋_GB2312"/>
          <w:sz w:val="32"/>
          <w:szCs w:val="32"/>
        </w:rPr>
        <w:t>根据预算执行评审结果调整预算安排并指导相关部门严控预算执行，督促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项目单位严格遵守各项法律法规、财经纪律和财务管理制度。资金管理科室对预算评审类型和报告使用负责。</w:t>
      </w:r>
    </w:p>
    <w:p w14:paraId="72C10342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</w:t>
      </w:r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项目预算控制上限依据项目单位提供的设计图纸、施工方案，参照相关法律法规、行业规范标准及市场询价结果出具。若因送审资料完整性不足、准确性欠缺等情形导致的偏差，相关责任由项目单位自行承担。</w:t>
      </w:r>
    </w:p>
    <w:p w14:paraId="2B66E342"/>
    <w:p w14:paraId="25292D53"/>
    <w:p w14:paraId="37BC9488"/>
    <w:p w14:paraId="589AF4E7">
      <w:pPr>
        <w:overflowPunct w:val="0"/>
        <w:ind w:firstLine="640" w:firstLineChars="200"/>
        <w:jc w:val="righ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常德市财政局投资评审中心</w:t>
      </w:r>
    </w:p>
    <w:p w14:paraId="4BB23768">
      <w:pPr>
        <w:pStyle w:val="2"/>
        <w:wordWrap w:val="0"/>
        <w:spacing w:line="600" w:lineRule="exact"/>
        <w:ind w:left="5460" w:right="332" w:hanging="73"/>
        <w:jc w:val="right"/>
        <w:rPr>
          <w:rFonts w:ascii="Times New Roman" w:hAnsi="Times New Roma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2025年12月3日</w:t>
      </w:r>
    </w:p>
    <w:p w14:paraId="70350F92">
      <w:pPr>
        <w:jc w:val="left"/>
        <w:rPr>
          <w:rFonts w:ascii="仿宋_GB2312" w:eastAsia="仿宋_GB2312"/>
          <w:sz w:val="32"/>
          <w:szCs w:val="32"/>
        </w:rPr>
      </w:pPr>
    </w:p>
    <w:p w14:paraId="1B36FC73">
      <w:pPr>
        <w:jc w:val="left"/>
        <w:rPr>
          <w:rFonts w:ascii="仿宋_GB2312" w:eastAsia="仿宋_GB2312"/>
          <w:sz w:val="32"/>
          <w:szCs w:val="32"/>
        </w:rPr>
      </w:pPr>
    </w:p>
    <w:p w14:paraId="31CCCC18">
      <w:pPr>
        <w:jc w:val="left"/>
        <w:rPr>
          <w:rFonts w:ascii="仿宋_GB2312" w:eastAsia="仿宋_GB2312"/>
          <w:sz w:val="32"/>
          <w:szCs w:val="32"/>
        </w:rPr>
      </w:pPr>
    </w:p>
    <w:p w14:paraId="6F161776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20F9B298"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附表</w:t>
      </w:r>
    </w:p>
    <w:tbl>
      <w:tblPr>
        <w:tblStyle w:val="20"/>
        <w:tblW w:w="88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2020"/>
        <w:gridCol w:w="1465"/>
        <w:gridCol w:w="1465"/>
        <w:gridCol w:w="1265"/>
        <w:gridCol w:w="200"/>
        <w:gridCol w:w="1702"/>
        <w:gridCol w:w="12"/>
      </w:tblGrid>
      <w:tr w14:paraId="50BE73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80" w:hRule="atLeast"/>
          <w:jc w:val="center"/>
        </w:trPr>
        <w:tc>
          <w:tcPr>
            <w:tcW w:w="884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452A9E">
            <w:pPr>
              <w:pStyle w:val="12"/>
              <w:spacing w:line="600" w:lineRule="exact"/>
              <w:jc w:val="center"/>
              <w:outlineLvl w:val="0"/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  <w:t>滨湖公园水面护栏安装工程</w:t>
            </w:r>
          </w:p>
          <w:p w14:paraId="4680A81E">
            <w:pPr>
              <w:pStyle w:val="12"/>
              <w:spacing w:line="600" w:lineRule="exact"/>
              <w:jc w:val="center"/>
              <w:outlineLvl w:val="0"/>
              <w:rPr>
                <w:rFonts w:ascii="宋体" w:hAnsi="宋体" w:cs="宋体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color w:val="000000"/>
                <w:sz w:val="44"/>
                <w:lang w:eastAsia="zh-CN"/>
              </w:rPr>
              <w:t>预算执行评审汇总表</w:t>
            </w:r>
          </w:p>
        </w:tc>
      </w:tr>
      <w:tr w14:paraId="0CDC4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67" w:hRule="exact"/>
          <w:jc w:val="center"/>
        </w:trPr>
        <w:tc>
          <w:tcPr>
            <w:tcW w:w="693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74C319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</w:p>
        </w:tc>
        <w:tc>
          <w:tcPr>
            <w:tcW w:w="19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D582B">
            <w:pPr>
              <w:widowControl/>
              <w:jc w:val="righ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金额单位：元</w:t>
            </w:r>
          </w:p>
        </w:tc>
      </w:tr>
      <w:tr w14:paraId="1CF1914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589D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C57AE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评审内容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09F27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送审金额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7E90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审定金额</w:t>
            </w:r>
          </w:p>
        </w:tc>
        <w:tc>
          <w:tcPr>
            <w:tcW w:w="14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A32F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审减金额</w:t>
            </w:r>
          </w:p>
        </w:tc>
        <w:tc>
          <w:tcPr>
            <w:tcW w:w="1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575F5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</w:rPr>
              <w:t>备  注</w:t>
            </w:r>
          </w:p>
        </w:tc>
      </w:tr>
      <w:tr w14:paraId="72BA7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02B2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一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59FB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工程费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CE9D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192947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416C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180395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AAE2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12552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8E51E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14CB09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2731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二</w:t>
            </w:r>
          </w:p>
        </w:tc>
        <w:tc>
          <w:tcPr>
            <w:tcW w:w="2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6A0A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前期费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E42B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10959</w:t>
            </w:r>
          </w:p>
        </w:tc>
        <w:tc>
          <w:tcPr>
            <w:tcW w:w="14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835AA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10141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9742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818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2A2B46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</w:tr>
      <w:tr w14:paraId="0E939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2DC60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三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12806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不可预见费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4363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5788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31F86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5412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12BE3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376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180C1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工程费的3%</w:t>
            </w:r>
          </w:p>
        </w:tc>
      </w:tr>
      <w:tr w14:paraId="67F897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5F8A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1A0A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  计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5CC2B1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209694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5D7B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195948</w:t>
            </w:r>
          </w:p>
        </w:tc>
        <w:tc>
          <w:tcPr>
            <w:tcW w:w="14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26CE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13746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82AA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等线" w:eastAsia="仿宋_GB2312"/>
                <w:color w:val="000000"/>
                <w:sz w:val="24"/>
              </w:rPr>
              <w:t>审减率6.56%</w:t>
            </w:r>
          </w:p>
        </w:tc>
      </w:tr>
    </w:tbl>
    <w:p w14:paraId="46B5160B"/>
    <w:sectPr>
      <w:pgSz w:w="11906" w:h="16838"/>
      <w:pgMar w:top="2154" w:right="1531" w:bottom="1440" w:left="153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232F0"/>
    <w:multiLevelType w:val="multilevel"/>
    <w:tmpl w:val="012232F0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abstractNum w:abstractNumId="1">
    <w:nsid w:val="02FB757A"/>
    <w:multiLevelType w:val="multilevel"/>
    <w:tmpl w:val="02FB757A"/>
    <w:lvl w:ilvl="0" w:tentative="0">
      <w:start w:val="1"/>
      <w:numFmt w:val="decimal"/>
      <w:suff w:val="space"/>
      <w:lvlText w:val="%1."/>
      <w:lvlJc w:val="left"/>
      <w:pPr>
        <w:ind w:left="1080" w:hanging="44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520" w:hanging="440"/>
      </w:pPr>
    </w:lvl>
    <w:lvl w:ilvl="2" w:tentative="0">
      <w:start w:val="1"/>
      <w:numFmt w:val="lowerRoman"/>
      <w:lvlText w:val="%3."/>
      <w:lvlJc w:val="right"/>
      <w:pPr>
        <w:ind w:left="1960" w:hanging="440"/>
      </w:pPr>
    </w:lvl>
    <w:lvl w:ilvl="3" w:tentative="0">
      <w:start w:val="1"/>
      <w:numFmt w:val="decimal"/>
      <w:lvlText w:val="%4."/>
      <w:lvlJc w:val="left"/>
      <w:pPr>
        <w:ind w:left="2400" w:hanging="440"/>
      </w:pPr>
    </w:lvl>
    <w:lvl w:ilvl="4" w:tentative="0">
      <w:start w:val="1"/>
      <w:numFmt w:val="lowerLetter"/>
      <w:lvlText w:val="%5)"/>
      <w:lvlJc w:val="left"/>
      <w:pPr>
        <w:ind w:left="2840" w:hanging="440"/>
      </w:pPr>
    </w:lvl>
    <w:lvl w:ilvl="5" w:tentative="0">
      <w:start w:val="1"/>
      <w:numFmt w:val="lowerRoman"/>
      <w:lvlText w:val="%6."/>
      <w:lvlJc w:val="right"/>
      <w:pPr>
        <w:ind w:left="3280" w:hanging="440"/>
      </w:pPr>
    </w:lvl>
    <w:lvl w:ilvl="6" w:tentative="0">
      <w:start w:val="1"/>
      <w:numFmt w:val="decimal"/>
      <w:lvlText w:val="%7."/>
      <w:lvlJc w:val="left"/>
      <w:pPr>
        <w:ind w:left="3720" w:hanging="440"/>
      </w:pPr>
    </w:lvl>
    <w:lvl w:ilvl="7" w:tentative="0">
      <w:start w:val="1"/>
      <w:numFmt w:val="lowerLetter"/>
      <w:lvlText w:val="%8)"/>
      <w:lvlJc w:val="left"/>
      <w:pPr>
        <w:ind w:left="4160" w:hanging="440"/>
      </w:pPr>
    </w:lvl>
    <w:lvl w:ilvl="8" w:tentative="0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95"/>
    <w:rsid w:val="00000756"/>
    <w:rsid w:val="00085B23"/>
    <w:rsid w:val="001215E9"/>
    <w:rsid w:val="00124BA6"/>
    <w:rsid w:val="001479F8"/>
    <w:rsid w:val="00224739"/>
    <w:rsid w:val="002550DA"/>
    <w:rsid w:val="00293F9D"/>
    <w:rsid w:val="002A76CD"/>
    <w:rsid w:val="0030666D"/>
    <w:rsid w:val="003459A7"/>
    <w:rsid w:val="00355006"/>
    <w:rsid w:val="003C1927"/>
    <w:rsid w:val="00484DFC"/>
    <w:rsid w:val="004A70E5"/>
    <w:rsid w:val="004D08C3"/>
    <w:rsid w:val="00530125"/>
    <w:rsid w:val="00597761"/>
    <w:rsid w:val="005C25C6"/>
    <w:rsid w:val="005E03B0"/>
    <w:rsid w:val="00617840"/>
    <w:rsid w:val="006365E1"/>
    <w:rsid w:val="00643849"/>
    <w:rsid w:val="00684E64"/>
    <w:rsid w:val="006908F6"/>
    <w:rsid w:val="006F4ED8"/>
    <w:rsid w:val="007674DA"/>
    <w:rsid w:val="00783187"/>
    <w:rsid w:val="007977F1"/>
    <w:rsid w:val="00885C95"/>
    <w:rsid w:val="008949B8"/>
    <w:rsid w:val="008C6E6E"/>
    <w:rsid w:val="009729BD"/>
    <w:rsid w:val="00983433"/>
    <w:rsid w:val="00987E15"/>
    <w:rsid w:val="009A5363"/>
    <w:rsid w:val="009D0076"/>
    <w:rsid w:val="009D294F"/>
    <w:rsid w:val="009E1678"/>
    <w:rsid w:val="009E3E4E"/>
    <w:rsid w:val="00A20CF8"/>
    <w:rsid w:val="00A83634"/>
    <w:rsid w:val="00AE318F"/>
    <w:rsid w:val="00B10D36"/>
    <w:rsid w:val="00B131C8"/>
    <w:rsid w:val="00B13E31"/>
    <w:rsid w:val="00B57111"/>
    <w:rsid w:val="00B97A21"/>
    <w:rsid w:val="00BD2724"/>
    <w:rsid w:val="00BF1B1B"/>
    <w:rsid w:val="00C160E8"/>
    <w:rsid w:val="00C3151B"/>
    <w:rsid w:val="00C363A1"/>
    <w:rsid w:val="00C60121"/>
    <w:rsid w:val="00C810E0"/>
    <w:rsid w:val="00C879BE"/>
    <w:rsid w:val="00CB2A73"/>
    <w:rsid w:val="00CC1F81"/>
    <w:rsid w:val="00D40239"/>
    <w:rsid w:val="00D45129"/>
    <w:rsid w:val="00D505AA"/>
    <w:rsid w:val="00D62C9B"/>
    <w:rsid w:val="00D83731"/>
    <w:rsid w:val="00DA4780"/>
    <w:rsid w:val="00DB1BF1"/>
    <w:rsid w:val="00DC5B31"/>
    <w:rsid w:val="00DD2057"/>
    <w:rsid w:val="00DE41FE"/>
    <w:rsid w:val="00E254A1"/>
    <w:rsid w:val="00ED1673"/>
    <w:rsid w:val="00F67CB7"/>
    <w:rsid w:val="00F85FF3"/>
    <w:rsid w:val="00FE121F"/>
    <w:rsid w:val="00FE4C73"/>
    <w:rsid w:val="46B5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qFormat="1"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2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4">
    <w:name w:val="heading 2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5">
    <w:name w:val="heading 3"/>
    <w:basedOn w:val="1"/>
    <w:next w:val="1"/>
    <w:link w:val="24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6">
    <w:name w:val="heading 4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F5597" w:themeColor="accent1" w:themeShade="BF"/>
      <w:sz w:val="28"/>
      <w:szCs w:val="28"/>
    </w:rPr>
  </w:style>
  <w:style w:type="paragraph" w:styleId="7">
    <w:name w:val="heading 5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F5597" w:themeColor="accent1" w:themeShade="BF"/>
      <w:sz w:val="24"/>
    </w:rPr>
  </w:style>
  <w:style w:type="paragraph" w:styleId="8">
    <w:name w:val="heading 6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F5597" w:themeColor="accent1" w:themeShade="BF"/>
      <w:sz w:val="24"/>
    </w:rPr>
  </w:style>
  <w:style w:type="paragraph" w:styleId="9">
    <w:name w:val="heading 7"/>
    <w:basedOn w:val="1"/>
    <w:next w:val="1"/>
    <w:link w:val="28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29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30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40"/>
    <w:qFormat/>
    <w:uiPriority w:val="0"/>
    <w:pPr>
      <w:spacing w:line="588" w:lineRule="atLeast"/>
    </w:pPr>
    <w:rPr>
      <w:rFonts w:eastAsia="方正仿宋_GBK"/>
      <w:spacing w:val="6"/>
      <w:sz w:val="30"/>
      <w:szCs w:val="22"/>
    </w:rPr>
  </w:style>
  <w:style w:type="paragraph" w:styleId="12">
    <w:name w:val="Body Text"/>
    <w:basedOn w:val="1"/>
    <w:next w:val="13"/>
    <w:link w:val="4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13">
    <w:name w:val="toc 9"/>
    <w:basedOn w:val="1"/>
    <w:next w:val="1"/>
    <w:autoRedefine/>
    <w:semiHidden/>
    <w:unhideWhenUsed/>
    <w:qFormat/>
    <w:uiPriority w:val="39"/>
    <w:pPr>
      <w:ind w:left="3360" w:leftChars="1600"/>
    </w:pPr>
  </w:style>
  <w:style w:type="paragraph" w:styleId="14">
    <w:name w:val="Body Text Indent"/>
    <w:basedOn w:val="1"/>
    <w:next w:val="15"/>
    <w:link w:val="42"/>
    <w:qFormat/>
    <w:uiPriority w:val="0"/>
    <w:pPr>
      <w:ind w:firstLine="600" w:firstLineChars="200"/>
    </w:pPr>
    <w:rPr>
      <w:rFonts w:eastAsia="仿宋_GB2312"/>
      <w:sz w:val="30"/>
    </w:rPr>
  </w:style>
  <w:style w:type="paragraph" w:styleId="15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16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Subtitle"/>
    <w:basedOn w:val="1"/>
    <w:next w:val="1"/>
    <w:link w:val="32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9">
    <w:name w:val="Title"/>
    <w:basedOn w:val="1"/>
    <w:next w:val="1"/>
    <w:link w:val="31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2">
    <w:name w:val="标题 1 字符"/>
    <w:basedOn w:val="21"/>
    <w:link w:val="3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3">
    <w:name w:val="标题 2 字符"/>
    <w:basedOn w:val="21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4">
    <w:name w:val="标题 3 字符"/>
    <w:basedOn w:val="21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5">
    <w:name w:val="标题 4 字符"/>
    <w:basedOn w:val="21"/>
    <w:link w:val="6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6">
    <w:name w:val="标题 5 字符"/>
    <w:basedOn w:val="21"/>
    <w:link w:val="7"/>
    <w:semiHidden/>
    <w:qFormat/>
    <w:uiPriority w:val="9"/>
    <w:rPr>
      <w:rFonts w:cstheme="majorBidi"/>
      <w:color w:val="2F5597" w:themeColor="accent1" w:themeShade="BF"/>
      <w:sz w:val="24"/>
      <w:szCs w:val="24"/>
    </w:rPr>
  </w:style>
  <w:style w:type="character" w:customStyle="1" w:styleId="27">
    <w:name w:val="标题 6 字符"/>
    <w:basedOn w:val="21"/>
    <w:link w:val="8"/>
    <w:semiHidden/>
    <w:qFormat/>
    <w:uiPriority w:val="9"/>
    <w:rPr>
      <w:rFonts w:cstheme="majorBidi"/>
      <w:b/>
      <w:bCs/>
      <w:color w:val="2F5597" w:themeColor="accent1" w:themeShade="BF"/>
      <w:sz w:val="24"/>
      <w:szCs w:val="24"/>
    </w:rPr>
  </w:style>
  <w:style w:type="character" w:customStyle="1" w:styleId="28">
    <w:name w:val="标题 7 字符"/>
    <w:basedOn w:val="21"/>
    <w:link w:val="9"/>
    <w:semiHidden/>
    <w:qFormat/>
    <w:uiPriority w:val="9"/>
    <w:rPr>
      <w:rFonts w:cstheme="majorBidi"/>
      <w:b/>
      <w:bCs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8 字符"/>
    <w:basedOn w:val="21"/>
    <w:link w:val="10"/>
    <w:semiHidden/>
    <w:qFormat/>
    <w:uiPriority w:val="9"/>
    <w:rPr>
      <w:rFonts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9 字符"/>
    <w:basedOn w:val="21"/>
    <w:link w:val="11"/>
    <w:semiHidden/>
    <w:qFormat/>
    <w:uiPriority w:val="9"/>
    <w:rPr>
      <w:rFonts w:eastAsiaTheme="majorEastAsia" w:cstheme="majorBidi"/>
      <w:color w:val="595959" w:themeColor="text1" w:themeTint="A6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字符"/>
    <w:basedOn w:val="21"/>
    <w:link w:val="19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2">
    <w:name w:val="副标题 字符"/>
    <w:basedOn w:val="21"/>
    <w:link w:val="18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3">
    <w:name w:val="Quote"/>
    <w:basedOn w:val="1"/>
    <w:next w:val="1"/>
    <w:link w:val="34"/>
    <w:qFormat/>
    <w:uiPriority w:val="29"/>
    <w:pPr>
      <w:spacing w:before="160" w:after="160"/>
      <w:jc w:val="center"/>
    </w:pPr>
    <w:rPr>
      <w:rFonts w:ascii="Times New Roman" w:hAnsi="Times New Roman" w:eastAsia="仿宋_GB2312"/>
      <w:i/>
      <w:iCs/>
      <w:color w:val="404040" w:themeColor="text1" w:themeTint="BF"/>
      <w:sz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引用 字符"/>
    <w:basedOn w:val="21"/>
    <w:link w:val="33"/>
    <w:qFormat/>
    <w:uiPriority w:val="29"/>
    <w:rPr>
      <w:rFonts w:ascii="Times New Roman" w:hAnsi="Times New Roman" w:eastAsia="仿宋_GB2312" w:cs="Times New Roman"/>
      <w:i/>
      <w:iCs/>
      <w:color w:val="404040" w:themeColor="text1" w:themeTint="BF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5">
    <w:name w:val="List Paragraph"/>
    <w:basedOn w:val="1"/>
    <w:qFormat/>
    <w:uiPriority w:val="34"/>
    <w:pPr>
      <w:ind w:left="720"/>
      <w:contextualSpacing/>
    </w:pPr>
    <w:rPr>
      <w:rFonts w:ascii="Times New Roman" w:hAnsi="Times New Roman" w:eastAsia="仿宋_GB2312"/>
      <w:sz w:val="24"/>
    </w:rPr>
  </w:style>
  <w:style w:type="character" w:customStyle="1" w:styleId="36">
    <w:name w:val="Intense Emphasis"/>
    <w:basedOn w:val="21"/>
    <w:qFormat/>
    <w:uiPriority w:val="21"/>
    <w:rPr>
      <w:i/>
      <w:iCs/>
      <w:color w:val="2F5597" w:themeColor="accent1" w:themeShade="BF"/>
    </w:rPr>
  </w:style>
  <w:style w:type="paragraph" w:styleId="37">
    <w:name w:val="Intense Quote"/>
    <w:basedOn w:val="1"/>
    <w:next w:val="1"/>
    <w:link w:val="38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rFonts w:ascii="Times New Roman" w:hAnsi="Times New Roman" w:eastAsia="仿宋_GB2312"/>
      <w:i/>
      <w:iCs/>
      <w:color w:val="2F5597" w:themeColor="accent1" w:themeShade="BF"/>
      <w:sz w:val="24"/>
    </w:rPr>
  </w:style>
  <w:style w:type="character" w:customStyle="1" w:styleId="38">
    <w:name w:val="明显引用 字符"/>
    <w:basedOn w:val="21"/>
    <w:link w:val="37"/>
    <w:qFormat/>
    <w:uiPriority w:val="30"/>
    <w:rPr>
      <w:rFonts w:ascii="Times New Roman" w:hAnsi="Times New Roman" w:eastAsia="仿宋_GB2312" w:cs="Times New Roman"/>
      <w:i/>
      <w:iCs/>
      <w:color w:val="2F5597" w:themeColor="accent1" w:themeShade="BF"/>
      <w:sz w:val="24"/>
      <w:szCs w:val="24"/>
    </w:rPr>
  </w:style>
  <w:style w:type="character" w:customStyle="1" w:styleId="39">
    <w:name w:val="Intense Reference"/>
    <w:basedOn w:val="21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40">
    <w:name w:val="正文文本缩进 2 字符"/>
    <w:basedOn w:val="21"/>
    <w:link w:val="2"/>
    <w:qFormat/>
    <w:uiPriority w:val="0"/>
    <w:rPr>
      <w:rFonts w:ascii="Calibri" w:hAnsi="Calibri" w:eastAsia="方正仿宋_GBK" w:cs="Times New Roman"/>
      <w:spacing w:val="6"/>
      <w:sz w:val="30"/>
    </w:rPr>
  </w:style>
  <w:style w:type="character" w:customStyle="1" w:styleId="41">
    <w:name w:val="正文文本 字符"/>
    <w:basedOn w:val="21"/>
    <w:link w:val="12"/>
    <w:semiHidden/>
    <w:qFormat/>
    <w:uiPriority w:val="0"/>
    <w:rPr>
      <w:rFonts w:ascii="Arial" w:hAnsi="Arial" w:eastAsia="Arial" w:cs="Arial"/>
      <w:szCs w:val="21"/>
      <w:lang w:eastAsia="en-US"/>
    </w:rPr>
  </w:style>
  <w:style w:type="character" w:customStyle="1" w:styleId="42">
    <w:name w:val="正文文本缩进 字符"/>
    <w:basedOn w:val="21"/>
    <w:link w:val="14"/>
    <w:qFormat/>
    <w:uiPriority w:val="0"/>
    <w:rPr>
      <w:rFonts w:ascii="Calibri" w:hAnsi="Calibri" w:eastAsia="仿宋_GB2312" w:cs="Times New Roman"/>
      <w:sz w:val="30"/>
      <w:szCs w:val="24"/>
    </w:rPr>
  </w:style>
  <w:style w:type="character" w:customStyle="1" w:styleId="43">
    <w:name w:val="页眉 字符"/>
    <w:basedOn w:val="21"/>
    <w:link w:val="1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44">
    <w:name w:val="页脚 字符"/>
    <w:basedOn w:val="21"/>
    <w:link w:val="1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1074</Words>
  <Characters>1213</Characters>
  <Lines>9</Lines>
  <Paragraphs>2</Paragraphs>
  <TotalTime>175</TotalTime>
  <ScaleCrop>false</ScaleCrop>
  <LinksUpToDate>false</LinksUpToDate>
  <CharactersWithSpaces>1220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2025-11-11T09:05:00Z</dcterms:created>
  <dc:creator>v</dc:creator>
  <cp:lastModifiedBy>～小太阳。</cp:lastModifiedBy>
  <dcterms:modified xsi:type="dcterms:W3CDTF">2025-12-04T01:40:17Z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eyJoZGlkIjoiN2JhZWQ5OTNmMDkxZjMwYjU4ZmUwNzc3NTdiZGUwY2IiLCJ1c2VySWQiOiIxMDc2NTE4NzkzIn0=</vt:lpwstr>
  </property>
  <property fmtid="{D5CDD505-2E9C-101B-9397-08002B2CF9AE}" pid="3" name="KSOProductBuildVer">
    <vt:lpwstr>2052-12.1.0.23542</vt:lpwstr>
  </property>
  <property fmtid="{D5CDD505-2E9C-101B-9397-08002B2CF9AE}" pid="4" name="ICV">
    <vt:lpwstr>DE78B2141A904F018AA57E2E5D44AFE3_12</vt:lpwstr>
  </property>
</Properties>
</file>