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A229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510C4B3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4FC1CF4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2C6D80C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2BB5F5C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0A9D840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1AE7CB8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szCs w:val="32"/>
        </w:rPr>
      </w:pPr>
    </w:p>
    <w:p w14:paraId="3C13BE92">
      <w:pPr>
        <w:ind w:left="0" w:leftChars="0" w:right="0" w:rightChars="0" w:firstLine="0" w:firstLineChars="0"/>
        <w:jc w:val="center"/>
        <w:rPr>
          <w:rFonts w:hint="eastAsia" w:ascii="仿宋_GB2312" w:hAnsi="仿宋_GB2312" w:eastAsia="仿宋_GB2312"/>
          <w:sz w:val="32"/>
        </w:rPr>
      </w:pPr>
      <w:r>
        <w:rPr>
          <w:rFonts w:hint="eastAsia" w:ascii="仿宋_GB2312" w:hAnsi="仿宋_GB2312" w:eastAsia="仿宋_GB2312"/>
          <w:sz w:val="32"/>
        </w:rPr>
        <w:t>常财审〔20</w:t>
      </w:r>
      <w:r>
        <w:rPr>
          <w:rFonts w:hint="eastAsia" w:ascii="仿宋_GB2312" w:hAnsi="仿宋_GB2312" w:eastAsia="仿宋_GB2312"/>
          <w:sz w:val="32"/>
          <w:lang w:val="en-US" w:eastAsia="zh-CN"/>
        </w:rPr>
        <w:t>26</w:t>
      </w:r>
      <w:r>
        <w:rPr>
          <w:rFonts w:hint="eastAsia" w:ascii="仿宋_GB2312" w:hAnsi="仿宋_GB2312" w:eastAsia="仿宋_GB2312"/>
          <w:sz w:val="32"/>
        </w:rPr>
        <w:t>〕结字</w:t>
      </w:r>
      <w:r>
        <w:rPr>
          <w:rFonts w:hint="eastAsia" w:ascii="仿宋_GB2312" w:hAnsi="仿宋_GB2312" w:eastAsia="仿宋_GB2312"/>
          <w:sz w:val="32"/>
          <w:lang w:val="en-US" w:eastAsia="zh-CN"/>
        </w:rPr>
        <w:t>19</w:t>
      </w:r>
      <w:r>
        <w:rPr>
          <w:rFonts w:hint="eastAsia" w:ascii="仿宋_GB2312" w:hAnsi="仿宋_GB2312" w:eastAsia="仿宋_GB2312"/>
          <w:sz w:val="32"/>
        </w:rPr>
        <w:t>号</w:t>
      </w:r>
    </w:p>
    <w:p w14:paraId="0C0EC7C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spacing w:val="20"/>
          <w:sz w:val="44"/>
          <w:szCs w:val="44"/>
        </w:rPr>
      </w:pPr>
    </w:p>
    <w:p w14:paraId="2892AB78">
      <w:pPr>
        <w:numPr>
          <w:ilvl w:val="0"/>
          <w:numId w:val="0"/>
        </w:numPr>
        <w:jc w:val="center"/>
        <w:rPr>
          <w:rFonts w:hint="eastAsia" w:ascii="宋体" w:hAnsi="宋体" w:cs="宋体"/>
          <w:spacing w:val="20"/>
          <w:sz w:val="44"/>
          <w:szCs w:val="44"/>
          <w:lang w:val="en-US" w:eastAsia="zh-CN"/>
        </w:rPr>
      </w:pPr>
      <w:r>
        <w:rPr>
          <w:rFonts w:hint="eastAsia" w:ascii="宋体" w:hAnsi="宋体" w:eastAsia="宋体" w:cs="宋体"/>
          <w:spacing w:val="-11"/>
          <w:sz w:val="44"/>
          <w:szCs w:val="44"/>
          <w:lang w:val="en-US" w:eastAsia="zh-CN"/>
        </w:rPr>
        <w:t>关于前进及城堰堤泵站改造工程</w:t>
      </w:r>
      <w:r>
        <w:rPr>
          <w:rFonts w:hint="eastAsia" w:ascii="宋体" w:hAnsi="宋体" w:cs="宋体"/>
          <w:spacing w:val="-11"/>
          <w:sz w:val="44"/>
          <w:szCs w:val="44"/>
          <w:lang w:val="en-US" w:eastAsia="zh-CN"/>
        </w:rPr>
        <w:t>服务</w:t>
      </w:r>
      <w:r>
        <w:rPr>
          <w:rFonts w:hint="eastAsia" w:ascii="宋体" w:hAnsi="宋体" w:cs="宋体"/>
          <w:spacing w:val="20"/>
          <w:sz w:val="44"/>
          <w:szCs w:val="44"/>
          <w:lang w:val="en-US" w:eastAsia="zh-CN"/>
        </w:rPr>
        <w:t>性</w:t>
      </w:r>
    </w:p>
    <w:p w14:paraId="3E9A5343">
      <w:pPr>
        <w:numPr>
          <w:ilvl w:val="0"/>
          <w:numId w:val="0"/>
        </w:numPr>
        <w:jc w:val="center"/>
        <w:rPr>
          <w:rFonts w:hint="eastAsia" w:ascii="宋体" w:hAnsi="宋体" w:eastAsia="宋体" w:cs="宋体"/>
          <w:sz w:val="44"/>
          <w:szCs w:val="44"/>
          <w:lang w:val="en-US" w:eastAsia="zh-CN"/>
        </w:rPr>
      </w:pPr>
      <w:r>
        <w:rPr>
          <w:rFonts w:hint="eastAsia" w:ascii="宋体" w:hAnsi="宋体" w:cs="宋体"/>
          <w:spacing w:val="20"/>
          <w:sz w:val="44"/>
          <w:szCs w:val="44"/>
          <w:lang w:val="en-US" w:eastAsia="zh-CN"/>
        </w:rPr>
        <w:t>前期费</w:t>
      </w:r>
      <w:r>
        <w:rPr>
          <w:rFonts w:hint="eastAsia" w:ascii="宋体" w:hAnsi="宋体" w:eastAsia="宋体" w:cs="宋体"/>
          <w:sz w:val="44"/>
          <w:szCs w:val="44"/>
          <w:lang w:val="en-US" w:eastAsia="zh-CN"/>
        </w:rPr>
        <w:t>的评审意见</w:t>
      </w:r>
    </w:p>
    <w:p w14:paraId="5DAA677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1600" w:firstLineChars="500"/>
        <w:textAlignment w:val="auto"/>
        <w:rPr>
          <w:rFonts w:hint="eastAsia" w:ascii="仿宋_GB2312" w:hAnsi="仿宋_GB2312" w:eastAsia="仿宋_GB2312" w:cs="仿宋_GB2312"/>
          <w:sz w:val="32"/>
          <w:szCs w:val="32"/>
          <w:lang w:val="en-US" w:eastAsia="zh-CN"/>
        </w:rPr>
      </w:pPr>
    </w:p>
    <w:p w14:paraId="1FED0021">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常德市融资核算中心：</w:t>
      </w:r>
    </w:p>
    <w:p w14:paraId="2382D14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受你中心委托，根据常德市西城新区投资建设开发有限公司送审资料，我中心对前进及城堰堤泵站改造工程服务性前期费进行了评价和审查。</w:t>
      </w:r>
    </w:p>
    <w:p w14:paraId="5D4B880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项目立项批复情况</w:t>
      </w:r>
    </w:p>
    <w:p w14:paraId="75EBCAA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新河水系综合治理工程</w:t>
      </w:r>
      <w:r>
        <w:rPr>
          <w:rFonts w:hint="eastAsia" w:ascii="仿宋_GB2312" w:hAnsi="仿宋_GB2312" w:eastAsia="仿宋_GB2312" w:cs="仿宋_GB2312"/>
          <w:sz w:val="32"/>
          <w:szCs w:val="32"/>
        </w:rPr>
        <w:t>由市发</w:t>
      </w:r>
      <w:r>
        <w:rPr>
          <w:rFonts w:hint="eastAsia" w:ascii="仿宋_GB2312" w:hAnsi="仿宋_GB2312" w:eastAsia="仿宋_GB2312" w:cs="仿宋_GB2312"/>
          <w:sz w:val="32"/>
          <w:szCs w:val="32"/>
          <w:highlight w:val="none"/>
        </w:rPr>
        <w:t>改委常发改</w:t>
      </w:r>
      <w:r>
        <w:rPr>
          <w:rFonts w:hint="eastAsia" w:ascii="仿宋_GB2312" w:hAnsi="仿宋_GB2312" w:eastAsia="仿宋_GB2312" w:cs="仿宋_GB2312"/>
          <w:sz w:val="32"/>
          <w:szCs w:val="32"/>
          <w:highlight w:val="none"/>
          <w:lang w:val="en-US" w:eastAsia="zh-CN"/>
        </w:rPr>
        <w:t>农</w:t>
      </w:r>
      <w:r>
        <w:rPr>
          <w:rFonts w:hint="eastAsia" w:ascii="仿宋_GB2312" w:hAnsi="仿宋_GB2312" w:eastAsia="仿宋_GB2312" w:cs="仿宋_GB2312"/>
          <w:sz w:val="32"/>
          <w:szCs w:val="32"/>
          <w:highlight w:val="none"/>
        </w:rPr>
        <w:t>〔201</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588</w:t>
      </w:r>
      <w:r>
        <w:rPr>
          <w:rFonts w:hint="eastAsia" w:ascii="仿宋_GB2312" w:hAnsi="仿宋_GB2312" w:eastAsia="仿宋_GB2312" w:cs="仿宋_GB2312"/>
          <w:sz w:val="32"/>
          <w:szCs w:val="32"/>
          <w:highlight w:val="none"/>
        </w:rPr>
        <w:t>号文批复立项，</w:t>
      </w:r>
      <w:r>
        <w:rPr>
          <w:rFonts w:hint="eastAsia" w:ascii="仿宋_GB2312" w:hAnsi="仿宋_GB2312" w:eastAsia="仿宋_GB2312" w:cs="仿宋_GB2312"/>
          <w:sz w:val="32"/>
          <w:szCs w:val="32"/>
          <w:lang w:val="en-US" w:eastAsia="zh-CN"/>
        </w:rPr>
        <w:t>共包括七大工程：渠道拓宽工程、泵站工程、拦水坝工程、自流涵及引水闸工程、景观驳岸工程、堤顶交通衔接工程、城市排污工程，</w:t>
      </w:r>
      <w:r>
        <w:rPr>
          <w:rFonts w:hint="eastAsia" w:ascii="仿宋_GB2312" w:hAnsi="仿宋_GB2312" w:eastAsia="仿宋_GB2312" w:cs="仿宋_GB2312"/>
          <w:color w:val="auto"/>
          <w:sz w:val="32"/>
          <w:szCs w:val="32"/>
          <w:lang w:val="en-US" w:eastAsia="zh-CN"/>
        </w:rPr>
        <w:t>总投资估算218177.66万元，后增加岩坪机埠和新桥路桥等八座跨新河景观桥梁建设内容，由</w:t>
      </w:r>
      <w:r>
        <w:rPr>
          <w:rFonts w:hint="eastAsia" w:ascii="仿宋_GB2312" w:hAnsi="仿宋_GB2312" w:eastAsia="仿宋_GB2312" w:cs="仿宋_GB2312"/>
          <w:sz w:val="32"/>
          <w:szCs w:val="32"/>
          <w:highlight w:val="none"/>
        </w:rPr>
        <w:t>常发改</w:t>
      </w:r>
      <w:r>
        <w:rPr>
          <w:rFonts w:hint="eastAsia" w:ascii="仿宋_GB2312" w:hAnsi="仿宋_GB2312" w:eastAsia="仿宋_GB2312" w:cs="仿宋_GB2312"/>
          <w:sz w:val="32"/>
          <w:szCs w:val="32"/>
          <w:highlight w:val="none"/>
          <w:lang w:val="en-US" w:eastAsia="zh-CN"/>
        </w:rPr>
        <w:t>农</w:t>
      </w:r>
      <w:r>
        <w:rPr>
          <w:rFonts w:hint="eastAsia" w:ascii="仿宋_GB2312" w:hAnsi="仿宋_GB2312" w:eastAsia="仿宋_GB2312" w:cs="仿宋_GB2312"/>
          <w:sz w:val="32"/>
          <w:szCs w:val="32"/>
          <w:highlight w:val="none"/>
        </w:rPr>
        <w:t>〔201</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161</w:t>
      </w:r>
      <w:r>
        <w:rPr>
          <w:rFonts w:hint="eastAsia" w:ascii="仿宋_GB2312" w:hAnsi="仿宋_GB2312" w:eastAsia="仿宋_GB2312" w:cs="仿宋_GB2312"/>
          <w:sz w:val="32"/>
          <w:szCs w:val="32"/>
          <w:highlight w:val="none"/>
        </w:rPr>
        <w:t>号文批复</w:t>
      </w:r>
      <w:r>
        <w:rPr>
          <w:rFonts w:hint="eastAsia" w:ascii="仿宋_GB2312" w:hAnsi="仿宋_GB2312" w:eastAsia="仿宋_GB2312" w:cs="仿宋_GB2312"/>
          <w:sz w:val="32"/>
          <w:szCs w:val="32"/>
          <w:highlight w:val="none"/>
          <w:lang w:val="en-US" w:eastAsia="zh-CN"/>
        </w:rPr>
        <w:t>调整总投资为245233.09万元，前进及城堰堤泵站改造为泵站工程的一部分</w:t>
      </w:r>
      <w:r>
        <w:rPr>
          <w:rFonts w:hint="eastAsia" w:ascii="仿宋_GB2312" w:hAnsi="仿宋_GB2312" w:eastAsia="仿宋_GB2312" w:cs="仿宋_GB2312"/>
          <w:color w:val="auto"/>
          <w:sz w:val="32"/>
          <w:szCs w:val="32"/>
          <w:lang w:val="en-US" w:eastAsia="zh-CN"/>
        </w:rPr>
        <w:t>。</w:t>
      </w:r>
    </w:p>
    <w:p w14:paraId="6AC4D7F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项目已评审预结算情况（不含征拆）</w:t>
      </w:r>
    </w:p>
    <w:p w14:paraId="5BAFCED8">
      <w:pPr>
        <w:pStyle w:val="7"/>
        <w:keepNext/>
        <w:keepLines/>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sz w:val="32"/>
          <w:szCs w:val="32"/>
          <w:lang w:val="en-US" w:eastAsia="zh-CN"/>
        </w:rPr>
        <w:t>前进泵站改造工程预算评审</w:t>
      </w:r>
      <w:r>
        <w:rPr>
          <w:rFonts w:hint="eastAsia" w:ascii="仿宋_GB2312" w:hAnsi="仿宋_GB2312" w:eastAsia="仿宋_GB2312" w:cs="仿宋_GB2312"/>
          <w:color w:val="auto"/>
          <w:sz w:val="32"/>
          <w:szCs w:val="32"/>
          <w:lang w:val="en-US" w:eastAsia="zh-CN"/>
        </w:rPr>
        <w:t>金额36254494元（常财审〔2016〕预字778号，其中不可预见费1623287元，工程费32465747元，前期费2165460元）；前进泵站</w:t>
      </w:r>
      <w:r>
        <w:rPr>
          <w:rFonts w:hint="eastAsia" w:ascii="仿宋_GB2312" w:hAnsi="仿宋_GB2312" w:eastAsia="仿宋_GB2312" w:cs="仿宋_GB2312"/>
          <w:b w:val="0"/>
          <w:bCs w:val="0"/>
          <w:color w:val="auto"/>
          <w:sz w:val="32"/>
          <w:szCs w:val="32"/>
          <w:lang w:val="en-US" w:eastAsia="zh-CN"/>
        </w:rPr>
        <w:t>出水箱涵防洪补救工程预算评审</w:t>
      </w:r>
      <w:r>
        <w:rPr>
          <w:rFonts w:hint="eastAsia" w:ascii="仿宋_GB2312" w:hAnsi="仿宋_GB2312" w:eastAsia="仿宋_GB2312" w:cs="仿宋_GB2312"/>
          <w:color w:val="auto"/>
          <w:sz w:val="32"/>
          <w:szCs w:val="32"/>
          <w:lang w:val="en-US" w:eastAsia="zh-CN"/>
        </w:rPr>
        <w:t>金额1066816元（常财审〔2020〕预字40号，其中不可预见费29532元，工程费984388元，前期费52896元）；</w:t>
      </w:r>
      <w:r>
        <w:rPr>
          <w:rFonts w:hint="eastAsia" w:ascii="仿宋_GB2312" w:hAnsi="仿宋_GB2312" w:eastAsia="仿宋_GB2312" w:cs="仿宋_GB2312"/>
          <w:b w:val="0"/>
          <w:bCs w:val="0"/>
          <w:color w:val="auto"/>
          <w:sz w:val="32"/>
          <w:szCs w:val="32"/>
          <w:lang w:val="en-US" w:eastAsia="zh-CN"/>
        </w:rPr>
        <w:t>城堰堤泵站改造工程预算评审</w:t>
      </w:r>
      <w:r>
        <w:rPr>
          <w:rFonts w:hint="eastAsia" w:ascii="仿宋_GB2312" w:hAnsi="仿宋_GB2312" w:eastAsia="仿宋_GB2312" w:cs="仿宋_GB2312"/>
          <w:color w:val="auto"/>
          <w:sz w:val="32"/>
          <w:szCs w:val="32"/>
          <w:lang w:val="en-US" w:eastAsia="zh-CN"/>
        </w:rPr>
        <w:t>金额47285089元（常财审〔2016〕预字777号，其中不可预见费2128033元，工程费42560668元，前期费2596388元）；</w:t>
      </w:r>
      <w:r>
        <w:rPr>
          <w:rFonts w:hint="eastAsia" w:ascii="仿宋_GB2312" w:hAnsi="仿宋_GB2312" w:eastAsia="仿宋_GB2312" w:cs="仿宋_GB2312"/>
          <w:b w:val="0"/>
          <w:bCs w:val="0"/>
          <w:color w:val="auto"/>
          <w:sz w:val="32"/>
          <w:szCs w:val="32"/>
          <w:lang w:val="en-US" w:eastAsia="zh-CN"/>
        </w:rPr>
        <w:t>城堰堤泵站出水箱涵防洪补救工程预算评审</w:t>
      </w:r>
      <w:r>
        <w:rPr>
          <w:rFonts w:hint="eastAsia" w:ascii="仿宋_GB2312" w:hAnsi="仿宋_GB2312" w:eastAsia="仿宋_GB2312" w:cs="仿宋_GB2312"/>
          <w:color w:val="auto"/>
          <w:sz w:val="32"/>
          <w:szCs w:val="32"/>
          <w:lang w:val="en-US" w:eastAsia="zh-CN"/>
        </w:rPr>
        <w:t>金额1161780元（常财审〔2020〕预字39号，其中不可预见费32160元，工程费1072015元，前期费57605元）；城堰堤及前进泵站改造工程结算评审金额98916752元（常财审〔2024〕委结字5号，其中工程费97750589元，监理费1166897元，不含2个防洪补救工程）；</w:t>
      </w:r>
    </w:p>
    <w:p w14:paraId="33747A8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本次送审情况</w:t>
      </w:r>
    </w:p>
    <w:p w14:paraId="12213FD9">
      <w:pPr>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本次送审</w:t>
      </w:r>
      <w:r>
        <w:rPr>
          <w:rFonts w:hint="eastAsia" w:ascii="仿宋_GB2312" w:hAnsi="仿宋_GB2312" w:eastAsia="仿宋_GB2312" w:cs="仿宋_GB2312"/>
          <w:sz w:val="32"/>
          <w:szCs w:val="32"/>
          <w:lang w:val="en-US" w:eastAsia="zh-CN"/>
        </w:rPr>
        <w:t>前进及城堰堤泵站改造工程</w:t>
      </w:r>
      <w:r>
        <w:rPr>
          <w:rFonts w:hint="eastAsia" w:ascii="仿宋_GB2312" w:hAnsi="仿宋_GB2312" w:eastAsia="仿宋_GB2312" w:cs="仿宋_GB2312"/>
          <w:color w:val="auto"/>
          <w:sz w:val="32"/>
          <w:szCs w:val="32"/>
          <w:lang w:val="en-US" w:eastAsia="zh-CN"/>
        </w:rPr>
        <w:t>服务性</w:t>
      </w:r>
      <w:r>
        <w:rPr>
          <w:rFonts w:hint="eastAsia" w:ascii="仿宋_GB2312" w:hAnsi="仿宋_GB2312" w:eastAsia="仿宋_GB2312" w:cs="仿宋_GB2312"/>
          <w:sz w:val="32"/>
          <w:szCs w:val="32"/>
          <w:lang w:val="en-US" w:eastAsia="zh-CN"/>
        </w:rPr>
        <w:t>前期费，</w:t>
      </w:r>
      <w:r>
        <w:rPr>
          <w:rFonts w:hint="eastAsia" w:ascii="仿宋_GB2312" w:hAnsi="仿宋_GB2312" w:eastAsia="仿宋_GB2312" w:cs="仿宋_GB2312"/>
          <w:spacing w:val="-11"/>
          <w:sz w:val="32"/>
          <w:szCs w:val="32"/>
          <w:lang w:val="en-US" w:eastAsia="zh-CN"/>
        </w:rPr>
        <w:t>评审编号X202540号</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val="0"/>
          <w:bCs w:val="0"/>
          <w:color w:val="auto"/>
          <w:sz w:val="32"/>
          <w:szCs w:val="32"/>
          <w:lang w:val="en-US" w:eastAsia="zh-CN"/>
        </w:rPr>
        <w:t>前进泵站的造价咨询费、防洪补救咨询费、</w:t>
      </w:r>
      <w:r>
        <w:rPr>
          <w:rFonts w:hint="eastAsia" w:ascii="仿宋_GB2312" w:hAnsi="仿宋_GB2312" w:eastAsia="仿宋_GB2312" w:cs="仿宋_GB2312"/>
          <w:color w:val="auto"/>
          <w:sz w:val="32"/>
          <w:szCs w:val="32"/>
          <w:lang w:val="en-US" w:eastAsia="zh-CN"/>
        </w:rPr>
        <w:t>工程测绘费、施工图审查费、出水箱涵防洪补救设计费；城堰堤泵站的</w:t>
      </w:r>
      <w:r>
        <w:rPr>
          <w:rFonts w:hint="eastAsia" w:ascii="仿宋_GB2312" w:hAnsi="仿宋_GB2312" w:eastAsia="仿宋_GB2312" w:cs="仿宋_GB2312"/>
          <w:b w:val="0"/>
          <w:bCs w:val="0"/>
          <w:color w:val="auto"/>
          <w:sz w:val="32"/>
          <w:szCs w:val="32"/>
          <w:lang w:val="en-US" w:eastAsia="zh-CN"/>
        </w:rPr>
        <w:t>防洪补救咨询费、</w:t>
      </w:r>
      <w:r>
        <w:rPr>
          <w:rFonts w:hint="eastAsia" w:ascii="仿宋_GB2312" w:hAnsi="仿宋_GB2312" w:eastAsia="仿宋_GB2312" w:cs="仿宋_GB2312"/>
          <w:color w:val="auto"/>
          <w:sz w:val="32"/>
          <w:szCs w:val="32"/>
          <w:lang w:val="en-US" w:eastAsia="zh-CN"/>
        </w:rPr>
        <w:t>防洪补救设计费、工程测绘费、房屋震损评估鉴定费、造价咨询费；建设单位管理费、第三方结算审核费。</w:t>
      </w:r>
    </w:p>
    <w:p w14:paraId="0CBA06A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w:t>
      </w:r>
      <w:r>
        <w:rPr>
          <w:rFonts w:hint="eastAsia" w:ascii="黑体" w:hAnsi="黑体" w:eastAsia="黑体" w:cs="黑体"/>
          <w:b w:val="0"/>
          <w:bCs w:val="0"/>
          <w:color w:val="auto"/>
          <w:sz w:val="32"/>
          <w:szCs w:val="32"/>
          <w:lang w:val="en-US" w:eastAsia="zh-CN"/>
        </w:rPr>
        <w:t>存在的问题</w:t>
      </w:r>
    </w:p>
    <w:p w14:paraId="3D659CB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建设单位管理费以结算审定工程费为基数计算，</w:t>
      </w:r>
      <w:r>
        <w:rPr>
          <w:rFonts w:hint="eastAsia" w:ascii="仿宋_GB2312" w:hAnsi="仿宋_GB2312" w:eastAsia="仿宋_GB2312" w:cs="仿宋_GB2312"/>
          <w:color w:val="auto"/>
          <w:sz w:val="32"/>
          <w:szCs w:val="32"/>
          <w:lang w:val="en-US" w:eastAsia="zh-CN"/>
        </w:rPr>
        <w:t>按相关规定审减率超15%应同比例扣减建设单位管理费；</w:t>
      </w:r>
    </w:p>
    <w:p w14:paraId="4B8FE0F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lang w:val="en-US" w:eastAsia="zh-CN"/>
        </w:rPr>
        <w:t>评审意见</w:t>
      </w:r>
    </w:p>
    <w:p w14:paraId="0D29F3A8">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rPr>
          <w:rFonts w:hint="eastAsia"/>
        </w:rPr>
      </w:pPr>
      <w:r>
        <w:rPr>
          <w:rFonts w:hint="eastAsia" w:ascii="仿宋_GB2312" w:hAnsi="仿宋" w:eastAsia="仿宋_GB2312" w:cs="Times New Roman"/>
          <w:color w:val="auto"/>
          <w:sz w:val="32"/>
          <w:szCs w:val="32"/>
          <w:lang w:val="zh-CN"/>
        </w:rPr>
        <w:t>该服务性前期费</w:t>
      </w:r>
      <w:r>
        <w:rPr>
          <w:rFonts w:hint="eastAsia" w:ascii="仿宋_GB2312" w:hAnsi="仿宋" w:eastAsia="仿宋_GB2312" w:cs="Times New Roman"/>
          <w:color w:val="auto"/>
          <w:sz w:val="32"/>
          <w:szCs w:val="32"/>
          <w:lang w:val="en-US" w:eastAsia="zh-CN"/>
        </w:rPr>
        <w:t>报</w:t>
      </w:r>
      <w:r>
        <w:rPr>
          <w:rFonts w:hint="eastAsia" w:ascii="仿宋_GB2312" w:hAnsi="仿宋" w:eastAsia="仿宋_GB2312" w:cs="Times New Roman"/>
          <w:color w:val="auto"/>
          <w:sz w:val="32"/>
          <w:szCs w:val="32"/>
          <w:lang w:val="zh-CN"/>
        </w:rPr>
        <w:t>送</w:t>
      </w:r>
      <w:r>
        <w:rPr>
          <w:rFonts w:hint="eastAsia" w:ascii="仿宋_GB2312" w:hAnsi="仿宋" w:eastAsia="仿宋_GB2312" w:cs="Times New Roman"/>
          <w:color w:val="auto"/>
          <w:sz w:val="32"/>
          <w:szCs w:val="32"/>
          <w:lang w:val="en-US" w:eastAsia="zh-CN"/>
        </w:rPr>
        <w:t>评</w:t>
      </w:r>
      <w:r>
        <w:rPr>
          <w:rFonts w:hint="eastAsia" w:ascii="仿宋_GB2312" w:hAnsi="仿宋" w:eastAsia="仿宋_GB2312" w:cs="Times New Roman"/>
          <w:color w:val="auto"/>
          <w:sz w:val="32"/>
          <w:szCs w:val="32"/>
          <w:lang w:val="zh-CN"/>
        </w:rPr>
        <w:t>审金额</w:t>
      </w:r>
      <w:r>
        <w:rPr>
          <w:rFonts w:hint="eastAsia" w:ascii="仿宋_GB2312" w:hAnsi="仿宋_GB2312" w:eastAsia="仿宋_GB2312" w:cs="仿宋_GB2312"/>
          <w:b w:val="0"/>
          <w:bCs w:val="0"/>
          <w:sz w:val="30"/>
          <w:szCs w:val="30"/>
          <w:highlight w:val="none"/>
          <w:lang w:val="en-US" w:eastAsia="zh-CN"/>
        </w:rPr>
        <w:t>（</w:t>
      </w:r>
      <w:r>
        <w:rPr>
          <w:rFonts w:hint="eastAsia" w:ascii="仿宋_GB2312" w:hAnsi="仿宋" w:eastAsia="仿宋_GB2312" w:cs="Times New Roman"/>
          <w:color w:val="auto"/>
          <w:sz w:val="32"/>
          <w:szCs w:val="32"/>
          <w:lang w:val="en-US" w:eastAsia="zh-CN"/>
        </w:rPr>
        <w:t>第三方审核金额）1139313</w:t>
      </w:r>
      <w:r>
        <w:rPr>
          <w:rFonts w:hint="eastAsia" w:ascii="仿宋_GB2312" w:hAnsi="仿宋_GB2312" w:eastAsia="仿宋_GB2312" w:cs="仿宋_GB2312"/>
          <w:sz w:val="32"/>
          <w:szCs w:val="32"/>
          <w:lang w:val="en-US" w:eastAsia="zh-CN"/>
        </w:rPr>
        <w:t>元</w:t>
      </w:r>
      <w:r>
        <w:rPr>
          <w:rFonts w:hint="eastAsia" w:ascii="仿宋_GB2312" w:hAnsi="仿宋" w:eastAsia="仿宋_GB2312" w:cs="Times New Roman"/>
          <w:color w:val="auto"/>
          <w:sz w:val="32"/>
          <w:szCs w:val="32"/>
          <w:lang w:val="en-US" w:eastAsia="zh-CN"/>
        </w:rPr>
        <w:t>，评审发现问题</w:t>
      </w:r>
      <w:r>
        <w:rPr>
          <w:rFonts w:hint="eastAsia" w:ascii="仿宋_GB2312" w:hAnsi="仿宋" w:eastAsia="仿宋_GB2312" w:cs="Times New Roman"/>
          <w:color w:val="auto"/>
          <w:sz w:val="32"/>
          <w:szCs w:val="32"/>
          <w:lang w:val="zh-CN" w:eastAsia="zh-CN"/>
        </w:rPr>
        <w:t>金额</w:t>
      </w:r>
      <w:r>
        <w:rPr>
          <w:rFonts w:hint="eastAsia" w:ascii="仿宋_GB2312" w:hAnsi="仿宋_GB2312" w:eastAsia="仿宋_GB2312" w:cs="仿宋_GB2312"/>
          <w:sz w:val="32"/>
          <w:szCs w:val="32"/>
          <w:lang w:val="en-US" w:eastAsia="zh-CN"/>
        </w:rPr>
        <w:t>8672</w:t>
      </w:r>
      <w:r>
        <w:rPr>
          <w:rFonts w:hint="eastAsia" w:ascii="仿宋_GB2312" w:hAnsi="仿宋" w:eastAsia="仿宋_GB2312" w:cs="Times New Roman"/>
          <w:color w:val="auto"/>
          <w:sz w:val="32"/>
          <w:szCs w:val="32"/>
          <w:lang w:val="zh-CN" w:eastAsia="zh-CN"/>
        </w:rPr>
        <w:t>元（详见附表）。</w:t>
      </w:r>
    </w:p>
    <w:p w14:paraId="0450D0E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kern w:val="2"/>
          <w:sz w:val="32"/>
          <w:szCs w:val="32"/>
          <w:lang w:val="en-US" w:eastAsia="zh-CN" w:bidi="ar-SA"/>
        </w:rPr>
        <w:t>六、</w:t>
      </w:r>
      <w:r>
        <w:rPr>
          <w:rFonts w:hint="eastAsia" w:ascii="黑体" w:hAnsi="黑体" w:eastAsia="黑体" w:cs="黑体"/>
          <w:b w:val="0"/>
          <w:bCs w:val="0"/>
          <w:sz w:val="32"/>
          <w:szCs w:val="32"/>
          <w:lang w:val="en-US" w:eastAsia="zh-CN"/>
        </w:rPr>
        <w:t>有关说明</w:t>
      </w:r>
    </w:p>
    <w:p w14:paraId="35B50A3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1.根据送审资料显示，该工程全部服务性前期费已清理完毕。除本次已审结算费用外，</w:t>
      </w:r>
      <w:r>
        <w:rPr>
          <w:rFonts w:hint="eastAsia" w:ascii="仿宋_GB2312" w:hAnsi="仿宋_GB2312" w:eastAsia="仿宋_GB2312" w:cs="仿宋_GB2312"/>
          <w:b/>
          <w:bCs/>
          <w:color w:val="auto"/>
          <w:sz w:val="32"/>
          <w:szCs w:val="32"/>
          <w:lang w:val="en-US" w:eastAsia="zh-CN"/>
        </w:rPr>
        <w:t>前进泵站</w:t>
      </w:r>
      <w:r>
        <w:rPr>
          <w:rFonts w:hint="eastAsia" w:ascii="仿宋_GB2312" w:hAnsi="仿宋_GB2312" w:eastAsia="仿宋_GB2312" w:cs="仿宋_GB2312"/>
          <w:color w:val="auto"/>
          <w:sz w:val="32"/>
          <w:szCs w:val="32"/>
          <w:lang w:val="en-US" w:eastAsia="zh-CN"/>
        </w:rPr>
        <w:t>的测绘-地形图、设计费、出水箱涵防洪补救监理费、土地调规费、地勘费、出水箱涵勘察费、工程质量检测费，</w:t>
      </w:r>
      <w:r>
        <w:rPr>
          <w:rFonts w:hint="eastAsia" w:ascii="仿宋_GB2312" w:hAnsi="仿宋_GB2312" w:eastAsia="仿宋_GB2312" w:cs="仿宋_GB2312"/>
          <w:b/>
          <w:bCs/>
          <w:color w:val="auto"/>
          <w:sz w:val="32"/>
          <w:szCs w:val="32"/>
          <w:lang w:val="en-US" w:eastAsia="zh-CN"/>
        </w:rPr>
        <w:t>城堰堤泵站</w:t>
      </w:r>
      <w:r>
        <w:rPr>
          <w:rFonts w:hint="eastAsia" w:ascii="仿宋_GB2312" w:hAnsi="仿宋_GB2312" w:eastAsia="仿宋_GB2312" w:cs="仿宋_GB2312"/>
          <w:color w:val="auto"/>
          <w:sz w:val="32"/>
          <w:szCs w:val="32"/>
          <w:lang w:val="en-US" w:eastAsia="zh-CN"/>
        </w:rPr>
        <w:t>的测绘放样费、设计费、基坑支护及地下控制设计费、审图费、出水箱涵防洪补救监理费、进出水箱涵勘查勘探费、勘察费、工程质量检测费、调整方案及实施影响评估调规费、房屋震损费、房屋震损补偿款（鼎城区）</w:t>
      </w:r>
      <w:r>
        <w:rPr>
          <w:rFonts w:hint="eastAsia" w:ascii="仿宋_GB2312" w:hAnsi="仿宋_GB2312" w:eastAsia="仿宋_GB2312" w:cs="仿宋_GB2312"/>
          <w:color w:val="auto"/>
          <w:kern w:val="2"/>
          <w:sz w:val="32"/>
          <w:szCs w:val="32"/>
          <w:lang w:val="en-US" w:eastAsia="zh-CN" w:bidi="ar-SA"/>
        </w:rPr>
        <w:t>缺乏关键资料，本次未予送审。</w:t>
      </w:r>
    </w:p>
    <w:p w14:paraId="23E60F4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lang w:val="en-US" w:eastAsia="zh-CN"/>
        </w:rPr>
        <w:t>本项目送审资料经项目单位整理收集、主管部门审核、资金管理科室签批，评审中心根据送审资料进行评价和审查，不对资料真实性和完整性、合规性等负责；</w:t>
      </w:r>
    </w:p>
    <w:p w14:paraId="20F1D119">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lang w:val="en-US" w:eastAsia="zh-CN"/>
        </w:rPr>
        <w:t>对纳入审计监督范围项目，</w:t>
      </w:r>
      <w:r>
        <w:rPr>
          <w:rFonts w:hint="eastAsia" w:ascii="仿宋_GB2312" w:eastAsia="仿宋_GB2312"/>
          <w:sz w:val="32"/>
          <w:szCs w:val="32"/>
          <w:highlight w:val="none"/>
          <w:lang w:val="en-US" w:eastAsia="zh-CN"/>
        </w:rPr>
        <w:t>业主</w:t>
      </w:r>
      <w:r>
        <w:rPr>
          <w:rFonts w:hint="eastAsia" w:ascii="仿宋_GB2312" w:eastAsia="仿宋_GB2312"/>
          <w:sz w:val="32"/>
          <w:szCs w:val="32"/>
          <w:highlight w:val="none"/>
        </w:rPr>
        <w:t>单位应及时将完整的结算竣工资料报送市审计局，并积极主动配合审计监督工作</w:t>
      </w:r>
      <w:r>
        <w:rPr>
          <w:rFonts w:hint="eastAsia" w:ascii="仿宋_GB2312" w:hAnsi="仿宋_GB2312" w:eastAsia="仿宋_GB2312" w:cs="仿宋_GB2312"/>
          <w:sz w:val="32"/>
          <w:szCs w:val="32"/>
          <w:lang w:val="en-US" w:eastAsia="zh-CN"/>
        </w:rPr>
        <w:t>，后续如因资料增加或缺失、内容变更造成的费用调整，由业主单位自行负责。</w:t>
      </w:r>
    </w:p>
    <w:p w14:paraId="777B410D">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eastAsia="zh-CN"/>
        </w:rPr>
      </w:pPr>
    </w:p>
    <w:p w14:paraId="7860AC6E">
      <w:pPr>
        <w:pStyle w:val="7"/>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lang w:eastAsia="zh-CN"/>
        </w:rPr>
      </w:pPr>
      <w:r>
        <w:rPr>
          <w:rFonts w:hint="eastAsia" w:ascii="仿宋_GB2312" w:hAnsi="仿宋" w:eastAsia="仿宋_GB2312"/>
          <w:sz w:val="32"/>
        </w:rPr>
        <w:t>常德市财政局投资评审中心</w:t>
      </w:r>
    </w:p>
    <w:p w14:paraId="52948B6F">
      <w:pPr>
        <w:keepNext w:val="0"/>
        <w:keepLines w:val="0"/>
        <w:pageBreakBefore w:val="0"/>
        <w:widowControl w:val="0"/>
        <w:kinsoku/>
        <w:wordWrap/>
        <w:overflowPunct/>
        <w:topLinePunct w:val="0"/>
        <w:autoSpaceDE/>
        <w:autoSpaceDN/>
        <w:bidi w:val="0"/>
        <w:adjustRightInd/>
        <w:snapToGrid/>
        <w:spacing w:line="520" w:lineRule="exact"/>
        <w:ind w:firstLine="5760" w:firstLineChars="1800"/>
        <w:textAlignment w:val="auto"/>
        <w:rPr>
          <w:rFonts w:hint="eastAsia" w:ascii="仿宋_GB2312" w:hAnsi="仿宋_GB2312" w:eastAsia="仿宋_GB2312" w:cs="仿宋_GB2312"/>
          <w:sz w:val="32"/>
          <w:szCs w:val="32"/>
          <w:lang w:val="en-US" w:eastAsia="zh-CN"/>
        </w:rPr>
      </w:pPr>
      <w:r>
        <w:rPr>
          <w:rFonts w:hint="eastAsia" w:ascii="仿宋_GB2312" w:hAnsi="仿宋" w:eastAsia="仿宋_GB2312"/>
          <w:color w:val="auto"/>
          <w:sz w:val="32"/>
          <w:szCs w:val="32"/>
          <w:lang w:val="en-US" w:eastAsia="zh-CN"/>
        </w:rPr>
        <w:t>2026</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rPr>
        <w:t>月</w:t>
      </w:r>
      <w:r>
        <w:rPr>
          <w:rFonts w:hint="eastAsia" w:ascii="仿宋_GB2312" w:hAnsi="仿宋" w:eastAsia="仿宋_GB2312"/>
          <w:color w:val="auto"/>
          <w:sz w:val="32"/>
          <w:szCs w:val="32"/>
          <w:lang w:val="en-US" w:eastAsia="zh-CN"/>
        </w:rPr>
        <w:t>12</w:t>
      </w:r>
      <w:r>
        <w:rPr>
          <w:rFonts w:hint="eastAsia" w:ascii="仿宋_GB2312" w:hAnsi="仿宋" w:eastAsia="仿宋_GB2312"/>
          <w:color w:val="auto"/>
          <w:sz w:val="32"/>
          <w:szCs w:val="32"/>
        </w:rPr>
        <w:t>日</w:t>
      </w:r>
    </w:p>
    <w:p w14:paraId="6F78D76B">
      <w:pPr>
        <w:numPr>
          <w:ilvl w:val="0"/>
          <w:numId w:val="0"/>
        </w:numPr>
        <w:rPr>
          <w:rFonts w:hint="eastAsia" w:ascii="方正仿宋_GB2312" w:hAnsi="方正仿宋_GB2312" w:eastAsia="方正仿宋_GB2312" w:cs="方正仿宋_GB2312"/>
          <w:sz w:val="32"/>
          <w:szCs w:val="32"/>
          <w:lang w:val="en-US" w:eastAsia="zh-CN"/>
        </w:rPr>
      </w:pPr>
    </w:p>
    <w:p w14:paraId="386B8B36">
      <w:pPr>
        <w:numPr>
          <w:ilvl w:val="0"/>
          <w:numId w:val="0"/>
        </w:numPr>
        <w:rPr>
          <w:rFonts w:hint="default" w:ascii="方正仿宋_GB2312" w:hAnsi="方正仿宋_GB2312" w:eastAsia="方正仿宋_GB2312" w:cs="方正仿宋_GB2312"/>
          <w:sz w:val="32"/>
          <w:szCs w:val="32"/>
          <w:lang w:val="en-US" w:eastAsia="zh-CN"/>
        </w:rPr>
      </w:pPr>
      <w:bookmarkStart w:id="0" w:name="_GoBack"/>
      <w:bookmarkEnd w:id="0"/>
      <w:r>
        <w:rPr>
          <w:rFonts w:hint="eastAsia" w:ascii="方正仿宋_GB2312" w:hAnsi="方正仿宋_GB2312" w:eastAsia="方正仿宋_GB2312" w:cs="方正仿宋_GB2312"/>
          <w:sz w:val="32"/>
          <w:szCs w:val="32"/>
          <w:lang w:val="en-US" w:eastAsia="zh-CN"/>
        </w:rPr>
        <w:t>附表</w:t>
      </w:r>
    </w:p>
    <w:tbl>
      <w:tblPr>
        <w:tblStyle w:val="4"/>
        <w:tblW w:w="9180" w:type="dxa"/>
        <w:jc w:val="center"/>
        <w:shd w:val="clear" w:color="auto" w:fill="auto"/>
        <w:tblLayout w:type="autofit"/>
        <w:tblCellMar>
          <w:top w:w="0" w:type="dxa"/>
          <w:left w:w="0" w:type="dxa"/>
          <w:bottom w:w="0" w:type="dxa"/>
          <w:right w:w="0" w:type="dxa"/>
        </w:tblCellMar>
      </w:tblPr>
      <w:tblGrid>
        <w:gridCol w:w="660"/>
        <w:gridCol w:w="2715"/>
        <w:gridCol w:w="2445"/>
        <w:gridCol w:w="1155"/>
        <w:gridCol w:w="1155"/>
        <w:gridCol w:w="1050"/>
      </w:tblGrid>
      <w:tr w14:paraId="5184A97D">
        <w:tblPrEx>
          <w:shd w:val="clear" w:color="auto" w:fill="auto"/>
          <w:tblCellMar>
            <w:top w:w="0" w:type="dxa"/>
            <w:left w:w="0" w:type="dxa"/>
            <w:bottom w:w="0" w:type="dxa"/>
            <w:right w:w="0" w:type="dxa"/>
          </w:tblCellMar>
        </w:tblPrEx>
        <w:trPr>
          <w:trHeight w:val="1380" w:hRule="atLeast"/>
          <w:jc w:val="center"/>
        </w:trPr>
        <w:tc>
          <w:tcPr>
            <w:tcW w:w="9180" w:type="dxa"/>
            <w:gridSpan w:val="6"/>
            <w:tcBorders>
              <w:top w:val="nil"/>
              <w:left w:val="nil"/>
              <w:bottom w:val="nil"/>
              <w:right w:val="nil"/>
            </w:tcBorders>
            <w:shd w:val="clear" w:color="auto" w:fill="auto"/>
            <w:tcMar>
              <w:top w:w="15" w:type="dxa"/>
              <w:left w:w="15" w:type="dxa"/>
              <w:right w:w="15" w:type="dxa"/>
            </w:tcMar>
            <w:vAlign w:val="top"/>
          </w:tcPr>
          <w:p w14:paraId="0F965B82">
            <w:pPr>
              <w:keepNext w:val="0"/>
              <w:keepLines w:val="0"/>
              <w:widowControl/>
              <w:suppressLineNumbers w:val="0"/>
              <w:jc w:val="center"/>
              <w:textAlignment w:val="top"/>
              <w:rPr>
                <w:rFonts w:hint="eastAsia" w:ascii="宋体" w:hAnsi="宋体" w:eastAsia="宋体" w:cs="宋体"/>
                <w:i w:val="0"/>
                <w:color w:val="000000"/>
                <w:sz w:val="40"/>
                <w:szCs w:val="40"/>
                <w:u w:val="none"/>
              </w:rPr>
            </w:pPr>
            <w:r>
              <w:rPr>
                <w:rFonts w:hint="eastAsia" w:ascii="宋体" w:hAnsi="宋体" w:eastAsia="宋体" w:cs="宋体"/>
                <w:i w:val="0"/>
                <w:color w:val="000000"/>
                <w:kern w:val="0"/>
                <w:sz w:val="44"/>
                <w:szCs w:val="44"/>
                <w:u w:val="none"/>
                <w:lang w:val="en-US" w:eastAsia="zh-CN" w:bidi="ar"/>
              </w:rPr>
              <w:t>前进及城堰堤泵站改造工程服务性前期费</w:t>
            </w:r>
            <w:r>
              <w:rPr>
                <w:rFonts w:hint="eastAsia" w:ascii="宋体" w:hAnsi="宋体" w:eastAsia="宋体" w:cs="宋体"/>
                <w:i w:val="0"/>
                <w:color w:val="000000"/>
                <w:kern w:val="0"/>
                <w:sz w:val="44"/>
                <w:szCs w:val="44"/>
                <w:u w:val="none"/>
                <w:lang w:val="en-US" w:eastAsia="zh-CN" w:bidi="ar"/>
              </w:rPr>
              <w:br w:type="textWrapping"/>
            </w:r>
            <w:r>
              <w:rPr>
                <w:rFonts w:hint="eastAsia" w:ascii="宋体" w:hAnsi="宋体" w:eastAsia="宋体" w:cs="宋体"/>
                <w:i w:val="0"/>
                <w:color w:val="000000"/>
                <w:kern w:val="0"/>
                <w:sz w:val="44"/>
                <w:szCs w:val="44"/>
                <w:u w:val="none"/>
                <w:lang w:val="en-US" w:eastAsia="zh-CN" w:bidi="ar"/>
              </w:rPr>
              <w:t>结算评审汇总表</w:t>
            </w:r>
          </w:p>
        </w:tc>
      </w:tr>
      <w:tr w14:paraId="67D8EF29">
        <w:tblPrEx>
          <w:tblCellMar>
            <w:top w:w="0" w:type="dxa"/>
            <w:left w:w="0" w:type="dxa"/>
            <w:bottom w:w="0" w:type="dxa"/>
            <w:right w:w="0" w:type="dxa"/>
          </w:tblCellMar>
        </w:tblPrEx>
        <w:trPr>
          <w:trHeight w:val="420" w:hRule="atLeast"/>
          <w:jc w:val="center"/>
        </w:trPr>
        <w:tc>
          <w:tcPr>
            <w:tcW w:w="9180" w:type="dxa"/>
            <w:gridSpan w:val="6"/>
            <w:tcBorders>
              <w:top w:val="nil"/>
              <w:left w:val="nil"/>
              <w:bottom w:val="nil"/>
              <w:right w:val="nil"/>
            </w:tcBorders>
            <w:shd w:val="clear" w:color="auto" w:fill="auto"/>
            <w:tcMar>
              <w:top w:w="15" w:type="dxa"/>
              <w:left w:w="15" w:type="dxa"/>
              <w:right w:w="15" w:type="dxa"/>
            </w:tcMar>
            <w:vAlign w:val="center"/>
          </w:tcPr>
          <w:p w14:paraId="65E81AE4">
            <w:pPr>
              <w:keepNext w:val="0"/>
              <w:keepLines w:val="0"/>
              <w:widowControl/>
              <w:suppressLineNumbers w:val="0"/>
              <w:jc w:val="right"/>
              <w:textAlignment w:val="center"/>
              <w:rPr>
                <w:rFonts w:ascii="仿宋_GB2312" w:hAnsi="Arial" w:eastAsia="仿宋_GB2312" w:cs="仿宋_GB2312"/>
                <w:i w:val="0"/>
                <w:color w:val="000000"/>
                <w:sz w:val="24"/>
                <w:szCs w:val="24"/>
                <w:u w:val="none"/>
              </w:rPr>
            </w:pPr>
            <w:r>
              <w:rPr>
                <w:rFonts w:hint="eastAsia" w:ascii="仿宋_GB2312" w:hAnsi="Arial" w:eastAsia="仿宋_GB2312" w:cs="仿宋_GB2312"/>
                <w:i w:val="0"/>
                <w:color w:val="000000"/>
                <w:kern w:val="0"/>
                <w:sz w:val="24"/>
                <w:szCs w:val="24"/>
                <w:u w:val="none"/>
                <w:lang w:val="en-US" w:eastAsia="zh-CN" w:bidi="ar"/>
              </w:rPr>
              <w:t>单位：元</w:t>
            </w:r>
          </w:p>
        </w:tc>
      </w:tr>
      <w:tr w14:paraId="6317A5EB">
        <w:tblPrEx>
          <w:tblCellMar>
            <w:top w:w="0" w:type="dxa"/>
            <w:left w:w="0" w:type="dxa"/>
            <w:bottom w:w="0" w:type="dxa"/>
            <w:right w:w="0" w:type="dxa"/>
          </w:tblCellMar>
        </w:tblPrEx>
        <w:trPr>
          <w:trHeight w:val="68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49EE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序号</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589D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项目名称</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8B39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报送评审金额</w:t>
            </w:r>
            <w:r>
              <w:rPr>
                <w:rFonts w:hint="eastAsia" w:ascii="仿宋_GB2312" w:hAnsi="仿宋_GB2312" w:eastAsia="仿宋_GB2312" w:cs="仿宋_GB2312"/>
                <w:b/>
                <w:i w:val="0"/>
                <w:color w:val="000000"/>
                <w:kern w:val="0"/>
                <w:sz w:val="24"/>
                <w:szCs w:val="24"/>
                <w:u w:val="none"/>
                <w:lang w:val="en-US" w:eastAsia="zh-CN" w:bidi="ar"/>
              </w:rPr>
              <w:br w:type="textWrapping"/>
            </w:r>
            <w:r>
              <w:rPr>
                <w:rFonts w:hint="eastAsia" w:ascii="仿宋_GB2312" w:hAnsi="仿宋_GB2312" w:eastAsia="仿宋_GB2312" w:cs="仿宋_GB2312"/>
                <w:b/>
                <w:i w:val="0"/>
                <w:color w:val="000000"/>
                <w:kern w:val="0"/>
                <w:sz w:val="24"/>
                <w:szCs w:val="24"/>
                <w:u w:val="none"/>
                <w:lang w:val="en-US" w:eastAsia="zh-CN" w:bidi="ar"/>
              </w:rPr>
              <w:t>（第三方审核金额）</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F26B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审定金额</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DD07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审减金额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74A0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备 注</w:t>
            </w:r>
          </w:p>
        </w:tc>
      </w:tr>
      <w:tr w14:paraId="769BEAAD">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6F54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一</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9527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前进泵站改造工程</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9212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164169</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5046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164169</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C4F3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F695C99">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51337E5F">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2FA3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5A4C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造价咨询费</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25CF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89178</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A339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89178</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18FD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3576AFC">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26471DD1">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ADF8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0BFB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拨地定桩、测图面积、清绘建库图</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3245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13080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668A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13080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4BC2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013D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国土</w:t>
            </w:r>
          </w:p>
        </w:tc>
      </w:tr>
      <w:tr w14:paraId="28712ABB">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7A61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50C1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拨地定桩、地籍测绘</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9AD5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6400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D478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6400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2D08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D635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国土</w:t>
            </w:r>
          </w:p>
        </w:tc>
      </w:tr>
      <w:tr w14:paraId="5F613DDC">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0F53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4</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AE81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极坐标细部点测量、清绘</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AD4D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1760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650B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1760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6D79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7342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国土</w:t>
            </w:r>
          </w:p>
        </w:tc>
      </w:tr>
      <w:tr w14:paraId="39A1B0C4">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7EA5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5</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42C5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清绘</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3A9B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4A48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8329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628A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国土</w:t>
            </w:r>
          </w:p>
        </w:tc>
      </w:tr>
      <w:tr w14:paraId="2D4684C6">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D214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6</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925F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施工图审查费</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38EB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26600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6B53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26600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373B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8BEEFDC">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362B23BF">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6464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7</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94E2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出水箱涵防洪补救咨询费</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8A04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4802</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384F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4802</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1A92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637F46B">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57A53F7F">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9142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8</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9E74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出水箱涵防洪补救设计费</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DC01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22149</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00C4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22149</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3CC2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kern w:val="2"/>
                <w:sz w:val="24"/>
                <w:szCs w:val="24"/>
                <w:u w:val="none"/>
                <w:lang w:val="en-US" w:eastAsia="zh-CN" w:bidi="ar-SA"/>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2A99E96">
            <w:pPr>
              <w:ind w:left="0" w:leftChars="0" w:right="0" w:rightChars="0" w:firstLine="0" w:firstLineChars="0"/>
              <w:jc w:val="center"/>
              <w:rPr>
                <w:rFonts w:hint="eastAsia" w:ascii="仿宋_GB2312" w:hAnsi="仿宋_GB2312" w:eastAsia="仿宋_GB2312" w:cs="仿宋_GB2312"/>
                <w:i w:val="0"/>
                <w:color w:val="000000"/>
                <w:kern w:val="2"/>
                <w:sz w:val="24"/>
                <w:szCs w:val="24"/>
                <w:u w:val="none"/>
                <w:lang w:val="en-US" w:eastAsia="zh-CN" w:bidi="ar-SA"/>
              </w:rPr>
            </w:pPr>
          </w:p>
        </w:tc>
      </w:tr>
      <w:tr w14:paraId="136BDB12">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3E9A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二</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2A24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城堰堤泵站改造工程</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192A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190820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2CEE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190820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C23F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F23921B">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39D39172">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2C2D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60FC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防洪补救造价咨询费</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91E6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5243</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C3C7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5243</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13BD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DBFE1AD">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4A3B90A7">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C720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6EC4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防洪补救设计费</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7074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24120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157E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24120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5B40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AFD870D">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611605EF">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F2C3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7C37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极坐标细部点测量、清绘</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19EA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1760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AC4E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1760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D9D6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611A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国土</w:t>
            </w:r>
          </w:p>
        </w:tc>
      </w:tr>
      <w:tr w14:paraId="20330F63">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BABE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4</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5E54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地籍测绘</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744E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6080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2987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6080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CFFE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6F9B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国土</w:t>
            </w:r>
          </w:p>
        </w:tc>
      </w:tr>
      <w:tr w14:paraId="270B77FB">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F972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5</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19B3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拨地定桩、测图面积</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9D27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17620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D298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17620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E21E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2CBB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国土</w:t>
            </w:r>
          </w:p>
        </w:tc>
      </w:tr>
      <w:tr w14:paraId="5B20A75E">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6C12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6</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4E31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清绘</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DB70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1C00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A6FB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E144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国土</w:t>
            </w:r>
          </w:p>
        </w:tc>
      </w:tr>
      <w:tr w14:paraId="4D0B3A37">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9F8E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7</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4BCB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拨地定桩、地籍测绘</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691C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22320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AB1C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22320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9945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0718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国土</w:t>
            </w:r>
          </w:p>
        </w:tc>
      </w:tr>
      <w:tr w14:paraId="23B5B885">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C462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8</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E62D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房屋震损评估鉴定费</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82F3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0880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420D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A345582">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7DAAFA78">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62D3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9</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9DC7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造价咨询费</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6AC8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110377</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5896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110377</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FB65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798D779">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028D74DC">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D2A8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三</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7067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建设单位管理费</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6A2A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781146</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520E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772474</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916F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8672</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5891053">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0A9A6F87">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0CA4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四</w:t>
            </w: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F852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第三方结算审核费</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F26D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3178</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C30A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3178</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41A1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EB5E745">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11897629">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15A7174">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7B6D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Style w:val="11"/>
                <w:rFonts w:hint="eastAsia" w:ascii="仿宋_GB2312" w:hAnsi="仿宋_GB2312" w:eastAsia="仿宋_GB2312" w:cs="仿宋_GB2312"/>
                <w:sz w:val="24"/>
                <w:szCs w:val="24"/>
                <w:lang w:val="en-US" w:eastAsia="zh-CN" w:bidi="ar"/>
              </w:rPr>
              <w:t>合  计</w:t>
            </w:r>
          </w:p>
        </w:tc>
        <w:tc>
          <w:tcPr>
            <w:tcW w:w="2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1ADB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1139313</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7010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1130641</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E1D0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8672</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2D23F">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bl>
    <w:p w14:paraId="254485CA">
      <w:pPr>
        <w:numPr>
          <w:ilvl w:val="0"/>
          <w:numId w:val="0"/>
        </w:numPr>
        <w:rPr>
          <w:rFonts w:hint="eastAsia" w:ascii="仿宋_GB2312" w:hAnsi="仿宋_GB2312" w:eastAsia="仿宋_GB2312" w:cs="仿宋_GB2312"/>
          <w:sz w:val="24"/>
          <w:szCs w:val="24"/>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05FFDA2-AEBA-41D1-843E-E6E9261F07C2}"/>
  </w:font>
  <w:font w:name="黑体">
    <w:panose1 w:val="02010609060101010101"/>
    <w:charset w:val="86"/>
    <w:family w:val="auto"/>
    <w:pitch w:val="default"/>
    <w:sig w:usb0="800002BF" w:usb1="38CF7CFA" w:usb2="00000016" w:usb3="00000000" w:csb0="00040001" w:csb1="00000000"/>
    <w:embedRegular r:id="rId2" w:fontKey="{4F1105A4-C95A-4BED-882F-8C8888CF99E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3" w:fontKey="{F4804949-681F-47D9-A6EC-BDD72BDB24A7}"/>
  </w:font>
  <w:font w:name="仿宋">
    <w:panose1 w:val="02010609060101010101"/>
    <w:charset w:val="86"/>
    <w:family w:val="modern"/>
    <w:pitch w:val="default"/>
    <w:sig w:usb0="800002BF" w:usb1="38CF7CFA" w:usb2="00000016" w:usb3="00000000" w:csb0="00040001" w:csb1="00000000"/>
    <w:embedRegular r:id="rId4" w:fontKey="{FF59167D-AAF7-4662-9D6F-C12F5F555F89}"/>
  </w:font>
  <w:font w:name="方正仿宋_GB2312">
    <w:panose1 w:val="02000000000000000000"/>
    <w:charset w:val="86"/>
    <w:family w:val="auto"/>
    <w:pitch w:val="default"/>
    <w:sig w:usb0="A00002BF" w:usb1="184F6CFA" w:usb2="00000012" w:usb3="00000000" w:csb0="00040001" w:csb1="00000000"/>
    <w:embedRegular r:id="rId5" w:fontKey="{64B73BD4-1DF5-48F9-AAA2-2F0ADD229D6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07050E"/>
    <w:rsid w:val="00E60A9C"/>
    <w:rsid w:val="016722DB"/>
    <w:rsid w:val="025E59CD"/>
    <w:rsid w:val="047A1208"/>
    <w:rsid w:val="04B424D8"/>
    <w:rsid w:val="077B3EEE"/>
    <w:rsid w:val="077D2F8B"/>
    <w:rsid w:val="07AE01D1"/>
    <w:rsid w:val="08B111E8"/>
    <w:rsid w:val="091E2FE2"/>
    <w:rsid w:val="09B47E91"/>
    <w:rsid w:val="0A9877F2"/>
    <w:rsid w:val="0B837947"/>
    <w:rsid w:val="0C101985"/>
    <w:rsid w:val="0D660F9A"/>
    <w:rsid w:val="10973F62"/>
    <w:rsid w:val="11CE6F68"/>
    <w:rsid w:val="122A36D2"/>
    <w:rsid w:val="12971BF6"/>
    <w:rsid w:val="12FE7ECE"/>
    <w:rsid w:val="14E60F5C"/>
    <w:rsid w:val="153E2198"/>
    <w:rsid w:val="15C6171B"/>
    <w:rsid w:val="1715796D"/>
    <w:rsid w:val="172A60BA"/>
    <w:rsid w:val="17AE4B35"/>
    <w:rsid w:val="198033E4"/>
    <w:rsid w:val="1A6C6F9C"/>
    <w:rsid w:val="1B617D86"/>
    <w:rsid w:val="1CF9700D"/>
    <w:rsid w:val="1D4F1119"/>
    <w:rsid w:val="1DC217E9"/>
    <w:rsid w:val="1E047E0B"/>
    <w:rsid w:val="1EBE4245"/>
    <w:rsid w:val="1EE95236"/>
    <w:rsid w:val="1FD61FB0"/>
    <w:rsid w:val="2035398D"/>
    <w:rsid w:val="20F010E1"/>
    <w:rsid w:val="20F57B32"/>
    <w:rsid w:val="21B11194"/>
    <w:rsid w:val="22CE0BE4"/>
    <w:rsid w:val="22FA2903"/>
    <w:rsid w:val="232407B4"/>
    <w:rsid w:val="27120CAF"/>
    <w:rsid w:val="27D51DC4"/>
    <w:rsid w:val="27DA4ABC"/>
    <w:rsid w:val="284670C5"/>
    <w:rsid w:val="2976486C"/>
    <w:rsid w:val="2A4571FB"/>
    <w:rsid w:val="2AEB7627"/>
    <w:rsid w:val="2CFF241A"/>
    <w:rsid w:val="2D636E4D"/>
    <w:rsid w:val="2DF928D8"/>
    <w:rsid w:val="2E7A11BF"/>
    <w:rsid w:val="2F7853D6"/>
    <w:rsid w:val="2FA04C8F"/>
    <w:rsid w:val="2FB03F14"/>
    <w:rsid w:val="30472667"/>
    <w:rsid w:val="30BD3CA2"/>
    <w:rsid w:val="31AF4554"/>
    <w:rsid w:val="323F56BD"/>
    <w:rsid w:val="32B22189"/>
    <w:rsid w:val="330B5317"/>
    <w:rsid w:val="33703F3E"/>
    <w:rsid w:val="340C3616"/>
    <w:rsid w:val="35DF0F44"/>
    <w:rsid w:val="36D55402"/>
    <w:rsid w:val="371F0169"/>
    <w:rsid w:val="3A96628B"/>
    <w:rsid w:val="3F3A2EAA"/>
    <w:rsid w:val="40B7508E"/>
    <w:rsid w:val="45F5394F"/>
    <w:rsid w:val="47254DA2"/>
    <w:rsid w:val="47584DBF"/>
    <w:rsid w:val="48152816"/>
    <w:rsid w:val="48B91F24"/>
    <w:rsid w:val="49525730"/>
    <w:rsid w:val="49837F30"/>
    <w:rsid w:val="4C830251"/>
    <w:rsid w:val="4CC27294"/>
    <w:rsid w:val="4D8030EB"/>
    <w:rsid w:val="4F8356CE"/>
    <w:rsid w:val="50644C38"/>
    <w:rsid w:val="513D15DF"/>
    <w:rsid w:val="52884127"/>
    <w:rsid w:val="54B67E6D"/>
    <w:rsid w:val="54DD333B"/>
    <w:rsid w:val="54EA3F8A"/>
    <w:rsid w:val="56FC20B9"/>
    <w:rsid w:val="579307F4"/>
    <w:rsid w:val="5922354D"/>
    <w:rsid w:val="5A2C182C"/>
    <w:rsid w:val="5AB65211"/>
    <w:rsid w:val="5B1F5A8C"/>
    <w:rsid w:val="5B3E331C"/>
    <w:rsid w:val="5CD21A32"/>
    <w:rsid w:val="5D7622E4"/>
    <w:rsid w:val="5E0D5F47"/>
    <w:rsid w:val="5E5F6603"/>
    <w:rsid w:val="5F8D5830"/>
    <w:rsid w:val="601A2861"/>
    <w:rsid w:val="60AB3CEB"/>
    <w:rsid w:val="60AC3B04"/>
    <w:rsid w:val="60B51595"/>
    <w:rsid w:val="6130164F"/>
    <w:rsid w:val="61905B98"/>
    <w:rsid w:val="635527B8"/>
    <w:rsid w:val="638D1C65"/>
    <w:rsid w:val="64114BC8"/>
    <w:rsid w:val="65062EBE"/>
    <w:rsid w:val="65C27948"/>
    <w:rsid w:val="670621B7"/>
    <w:rsid w:val="670A5EB1"/>
    <w:rsid w:val="679C705B"/>
    <w:rsid w:val="67D53B06"/>
    <w:rsid w:val="684E2DE8"/>
    <w:rsid w:val="68BE6C9E"/>
    <w:rsid w:val="69C4239D"/>
    <w:rsid w:val="6A7618A7"/>
    <w:rsid w:val="6DCB188D"/>
    <w:rsid w:val="6F8F04BD"/>
    <w:rsid w:val="7010704D"/>
    <w:rsid w:val="7194102D"/>
    <w:rsid w:val="73E87402"/>
    <w:rsid w:val="751566AD"/>
    <w:rsid w:val="75302AF4"/>
    <w:rsid w:val="760179A0"/>
    <w:rsid w:val="7647350B"/>
    <w:rsid w:val="768B4C78"/>
    <w:rsid w:val="76D50FF8"/>
    <w:rsid w:val="77D376CA"/>
    <w:rsid w:val="77E14EDB"/>
    <w:rsid w:val="788358E7"/>
    <w:rsid w:val="7911459D"/>
    <w:rsid w:val="7A64666A"/>
    <w:rsid w:val="7CF413A8"/>
    <w:rsid w:val="7D7931D9"/>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11"/>
    <w:basedOn w:val="5"/>
    <w:qFormat/>
    <w:uiPriority w:val="0"/>
    <w:rPr>
      <w:rFonts w:hint="eastAsia" w:ascii="仿宋_GB2312" w:eastAsia="仿宋_GB2312" w:cs="仿宋_GB2312"/>
      <w:b/>
      <w:color w:val="000000"/>
      <w:sz w:val="22"/>
      <w:szCs w:val="22"/>
      <w:u w:val="none"/>
    </w:rPr>
  </w:style>
  <w:style w:type="character" w:customStyle="1" w:styleId="10">
    <w:name w:val="font01"/>
    <w:basedOn w:val="5"/>
    <w:qFormat/>
    <w:uiPriority w:val="0"/>
    <w:rPr>
      <w:rFonts w:hint="eastAsia" w:ascii="仿宋_GB2312" w:eastAsia="仿宋_GB2312" w:cs="仿宋_GB2312"/>
      <w:b/>
      <w:color w:val="000000"/>
      <w:sz w:val="22"/>
      <w:szCs w:val="22"/>
      <w:u w:val="none"/>
    </w:rPr>
  </w:style>
  <w:style w:type="character" w:customStyle="1" w:styleId="11">
    <w:name w:val="font51"/>
    <w:basedOn w:val="5"/>
    <w:qFormat/>
    <w:uiPriority w:val="0"/>
    <w:rPr>
      <w:rFonts w:hint="eastAsia" w:ascii="仿宋_GB2312" w:eastAsia="仿宋_GB2312" w:cs="仿宋_GB2312"/>
      <w:b/>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1577</Words>
  <Characters>1933</Characters>
  <Lines>0</Lines>
  <Paragraphs>0</Paragraphs>
  <TotalTime>6</TotalTime>
  <ScaleCrop>false</ScaleCrop>
  <LinksUpToDate>false</LinksUpToDate>
  <CharactersWithSpaces>1942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2025-12-29T09:04:00Z</cp:lastPrinted>
  <dcterms:modified xsi:type="dcterms:W3CDTF">2026-04-10T01:37:33Z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