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29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050621D1">
      <w:pPr>
        <w:numPr>
          <w:ilvl w:val="0"/>
          <w:numId w:val="0"/>
        </w:numPr>
        <w:jc w:val="center"/>
        <w:rPr>
          <w:rFonts w:hint="eastAsia" w:ascii="宋体" w:hAnsi="宋体" w:cs="宋体"/>
          <w:spacing w:val="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44"/>
          <w:szCs w:val="44"/>
          <w:lang w:val="en-US" w:eastAsia="zh-CN"/>
        </w:rPr>
        <w:t>关于白马湖公园新建工程</w:t>
      </w:r>
      <w:r>
        <w:rPr>
          <w:rFonts w:hint="eastAsia" w:ascii="宋体" w:hAnsi="宋体" w:cs="宋体"/>
          <w:spacing w:val="-11"/>
          <w:sz w:val="44"/>
          <w:szCs w:val="44"/>
          <w:lang w:val="en-US" w:eastAsia="zh-CN"/>
        </w:rPr>
        <w:t>服务</w:t>
      </w:r>
      <w:r>
        <w:rPr>
          <w:rFonts w:hint="eastAsia" w:ascii="宋体" w:hAnsi="宋体" w:cs="宋体"/>
          <w:spacing w:val="20"/>
          <w:sz w:val="44"/>
          <w:szCs w:val="44"/>
          <w:lang w:val="en-US" w:eastAsia="zh-CN"/>
        </w:rPr>
        <w:t>性</w:t>
      </w:r>
    </w:p>
    <w:p w14:paraId="353E37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cs="宋体"/>
          <w:spacing w:val="20"/>
          <w:sz w:val="44"/>
          <w:szCs w:val="44"/>
          <w:lang w:val="en-US" w:eastAsia="zh-CN"/>
        </w:rPr>
        <w:t>前期费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受你中心委托，根据常德市城投龙马建设项目管理有限公司送审资料，我中心对白马湖公园新建工程服务性前期费进行了评价和审查。</w:t>
      </w:r>
    </w:p>
    <w:p w14:paraId="0EC953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566CFD48">
      <w:pPr>
        <w:pStyle w:val="7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白马湖公园新建工程由常发改投</w:t>
      </w:r>
      <w:r>
        <w:rPr>
          <w:rFonts w:hint="eastAsia" w:ascii="仿宋_GB2312" w:hAnsi="仿宋_GB2312" w:eastAsia="仿宋_GB2312" w:cs="仿宋_GB2312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2007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120号立项，常发改投</w:t>
      </w:r>
      <w:r>
        <w:rPr>
          <w:rFonts w:hint="eastAsia" w:ascii="仿宋_GB2312" w:hAnsi="仿宋_GB2312" w:eastAsia="仿宋_GB2312" w:cs="仿宋_GB2312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2008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17号、常发改投</w:t>
      </w:r>
      <w:r>
        <w:rPr>
          <w:rFonts w:hint="eastAsia" w:ascii="仿宋_GB2312" w:hAnsi="仿宋_GB2312" w:eastAsia="仿宋_GB2312" w:cs="仿宋_GB2312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2008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98号、常发改投</w:t>
      </w:r>
      <w:r>
        <w:rPr>
          <w:rFonts w:hint="eastAsia" w:ascii="仿宋_GB2312" w:hAnsi="仿宋_GB2312" w:eastAsia="仿宋_GB2312" w:cs="仿宋_GB2312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134号调整项目业主和投资规模。项目总投资39928万元，其中工程费25000万元，其他费用14928万元。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43832D24"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白马湖公园环境综合治理工程一标预算评审金额67030483.29元(常财审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预字327号，其中工程费63838555.52元、不可预见费3191927.77元）；白马湖环境综合治理二标段工程预算评审金额139541674.72元(常财审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预字20号，其中工程费132896833.07元、不可预见费6644841.65元)；白马湖环境综合治理二标段工程追加预算评审金额53677470.44元(常财审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预字21号，其中工程费51121400.42元、不可预见费2556070.02元)；白马湖环境综合治理二标段工程（追加预算Ⅲ）评审金额19048888.77元(常财审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预字46号，其中工程费18165570.64元、不可预见费883318.13元)；白马桥绿化移植工程预算评审金额481200元(常财审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预字517号，工程费481200元)；白马湖文化公园桃花栽植工程预算评审金额3937004元(常财审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预字512号，其中工程费3703547元，前期费122351元，不可预见费111106元)；预算评审工程费合计270207106.7元。</w:t>
      </w:r>
    </w:p>
    <w:p w14:paraId="1219C3EB"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白马湖区域环境综合治理工程一标段结算评审金额82124371.14元(常审投报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74号，不含前期费)；白马湖区域环境综合治理工程二标段结算评审金额222307522.66元(常审投报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71号，不含前期费)；结算评审工程费合计304431893.8元。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1CBA8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白马湖公园新建工程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服务性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前期费，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评审编号X202534号。送审内容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主要包括可行性研究报告编制费、造价咨询费、监理费、测绘费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及第三方结算审核费。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1.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根据相关规定，审减率超20%及以上的，同比例扣减造价咨询费；</w:t>
      </w:r>
    </w:p>
    <w:p w14:paraId="1C3471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2.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监理费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未计取园林绿化专业调整系数0.8，未执行投标优惠率；</w:t>
      </w:r>
    </w:p>
    <w:p w14:paraId="2259F8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 第三方机构结算审核误差率达13.9%，只计基本付费。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第三方审核金额）3822349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536281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元（详见附表）</w:t>
      </w:r>
      <w:r>
        <w:rPr>
          <w:rFonts w:hint="eastAsia" w:ascii="仿宋" w:hAnsi="仿宋" w:eastAsia="仿宋" w:cs="仿宋"/>
          <w:color w:val="auto"/>
          <w:sz w:val="32"/>
          <w:szCs w:val="32"/>
          <w:lang w:val="zh-CN" w:eastAsia="zh-CN"/>
        </w:rPr>
        <w:t>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405FB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 本次送审建设单位管理费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3044300元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，因评审金额存在较大差异，建设单位要求在本次结算中剔除该项费用，故送审金额由6866649元调整为3822349元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2.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根据送审资料显示，该工程全部服务性前期费已清理完毕。除本次已审结算费用外，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环境影响报告书编制费、水土保持方案编制费、部分测绘费（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常德市利群规划咨询服务中心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）、设计费、审图费、部分造价咨询费、部分监理费、建设单位管理费、勘察勘探费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、检测费及工程测量费缺乏关键资料，本次未予送审，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劳保基金凭缴纳票据直接列入项目决算成本；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3.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4.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3CA3B21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3AA5142">
      <w:pPr>
        <w:rPr>
          <w:rFonts w:hint="eastAsia" w:ascii="仿宋" w:hAnsi="仿宋" w:eastAsia="仿宋" w:cs="仿宋"/>
          <w:sz w:val="32"/>
          <w:szCs w:val="32"/>
        </w:rPr>
      </w:pPr>
    </w:p>
    <w:p w14:paraId="07CBEF65">
      <w:pPr>
        <w:rPr>
          <w:rFonts w:hint="eastAsia" w:ascii="仿宋" w:hAnsi="仿宋" w:eastAsia="仿宋" w:cs="仿宋"/>
          <w:sz w:val="32"/>
          <w:szCs w:val="32"/>
        </w:rPr>
      </w:pPr>
    </w:p>
    <w:p w14:paraId="5EE53733"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 w14:paraId="24166B6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207AC9DE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405B2F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2DF6CDD9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1C9F44C4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BB01C4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CD0845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D809584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5916D5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5EBDE9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74B8FBA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09C2ACB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</w:t>
      </w:r>
    </w:p>
    <w:tbl>
      <w:tblPr>
        <w:tblStyle w:val="4"/>
        <w:tblW w:w="89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2235"/>
        <w:gridCol w:w="2460"/>
        <w:gridCol w:w="1890"/>
        <w:gridCol w:w="1664"/>
      </w:tblGrid>
      <w:tr w14:paraId="3B0F8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8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5A447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白马湖公园新建工程服务性前期费</w:t>
            </w:r>
          </w:p>
          <w:p w14:paraId="5FC71B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发现问题情况汇总表</w:t>
            </w:r>
          </w:p>
        </w:tc>
      </w:tr>
      <w:tr w14:paraId="56C3A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9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8D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75DB2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DE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DB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E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B6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64436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C9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8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80000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2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AC38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58A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94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造价咨询费(一标段、桃花栽植）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3D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188639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2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-771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13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审减率超20%同比例扣减</w:t>
            </w:r>
          </w:p>
        </w:tc>
      </w:tr>
      <w:tr w14:paraId="6519E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7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1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监理费（一标、二标段）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E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3435472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73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-528972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66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未计专业调整系数及投标优惠率</w:t>
            </w:r>
          </w:p>
        </w:tc>
      </w:tr>
      <w:tr w14:paraId="6B86B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E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3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地籍测绘、拨地定桩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8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105700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9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D0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市国土规划测绘院</w:t>
            </w:r>
          </w:p>
        </w:tc>
      </w:tr>
      <w:tr w14:paraId="216DB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CC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7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3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12538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7C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-6538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B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误差率13.98%</w:t>
            </w:r>
          </w:p>
          <w:p w14:paraId="47CAC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计基本付费</w:t>
            </w:r>
          </w:p>
        </w:tc>
      </w:tr>
      <w:tr w14:paraId="07C7A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F1000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3822349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65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-536281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3DD6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ED2CF8EC-465A-48F0-8BAF-E897FAF74A9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6979EA4-369A-46F5-9F29-A04344DBDF9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EE977C0-E328-4802-AAD2-CA9360776CF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460AA5B-BDB8-4A5A-9C6A-18927B76EA8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DA71D34-4F35-4632-9A57-546BC9B89B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9B47E91"/>
    <w:rsid w:val="0A9877F2"/>
    <w:rsid w:val="105E064F"/>
    <w:rsid w:val="113238D3"/>
    <w:rsid w:val="122A36D2"/>
    <w:rsid w:val="12971BF6"/>
    <w:rsid w:val="134753CA"/>
    <w:rsid w:val="14180C5D"/>
    <w:rsid w:val="172A60BA"/>
    <w:rsid w:val="1A1D6E85"/>
    <w:rsid w:val="1AD5150D"/>
    <w:rsid w:val="1E047E0B"/>
    <w:rsid w:val="1EBE4245"/>
    <w:rsid w:val="1FD61FB0"/>
    <w:rsid w:val="21494D94"/>
    <w:rsid w:val="25D83FDE"/>
    <w:rsid w:val="26422138"/>
    <w:rsid w:val="2CFF241A"/>
    <w:rsid w:val="2D636E4D"/>
    <w:rsid w:val="2DA516A5"/>
    <w:rsid w:val="2FB03F14"/>
    <w:rsid w:val="30472667"/>
    <w:rsid w:val="307675F5"/>
    <w:rsid w:val="32B22189"/>
    <w:rsid w:val="3B72491F"/>
    <w:rsid w:val="40B7508E"/>
    <w:rsid w:val="4718044D"/>
    <w:rsid w:val="47584DBF"/>
    <w:rsid w:val="49837F30"/>
    <w:rsid w:val="4B3E759A"/>
    <w:rsid w:val="4CC27294"/>
    <w:rsid w:val="4D8030EB"/>
    <w:rsid w:val="4F8356CE"/>
    <w:rsid w:val="513D15DF"/>
    <w:rsid w:val="52016E41"/>
    <w:rsid w:val="54DD333B"/>
    <w:rsid w:val="54EA3F8A"/>
    <w:rsid w:val="57AF48B9"/>
    <w:rsid w:val="5922354D"/>
    <w:rsid w:val="5AB65211"/>
    <w:rsid w:val="5E5F6603"/>
    <w:rsid w:val="60B51595"/>
    <w:rsid w:val="635527B8"/>
    <w:rsid w:val="638D1C65"/>
    <w:rsid w:val="65C20E59"/>
    <w:rsid w:val="65C27948"/>
    <w:rsid w:val="6A7618A7"/>
    <w:rsid w:val="6F8F04BD"/>
    <w:rsid w:val="703D5EF5"/>
    <w:rsid w:val="73843DA5"/>
    <w:rsid w:val="77D376CA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6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1443</Words>
  <Characters>1812</Characters>
  <Lines>0</Lines>
  <Paragraphs>0</Paragraphs>
  <TotalTime>70</TotalTime>
  <ScaleCrop>false</ScaleCrop>
  <LinksUpToDate>false</LinksUpToDate>
  <CharactersWithSpaces>1830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2026-01-21T03:06:00Z</cp:lastPrinted>
  <dcterms:modified xsi:type="dcterms:W3CDTF">2026-04-10T01:39:49Z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