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39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7F25CB1A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44"/>
          <w:szCs w:val="44"/>
          <w:lang w:val="en-US" w:eastAsia="zh-CN"/>
        </w:rPr>
        <w:t>关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于人民路（东升小学—三闾路）、红旗路（人民路—建设路）道路改造工程服务性</w:t>
      </w:r>
    </w:p>
    <w:p w14:paraId="353E371F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前期费的评审意见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常德市财政局经济建设科：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受你科室委托，根据常德市交通建设投资集团有限公司送审资料，我中心对人民路（东升小学—三闾路）、红旗路（人民路—建设路）道路改造工程服务性前期费进行了评价和审查。</w:t>
      </w:r>
    </w:p>
    <w:p w14:paraId="3DE9FF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71887C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人民路（东升小学—三闾路）、红旗路（人民路—建设路）道路改造工程由常德市发改委常发改投</w:t>
      </w:r>
      <w:r>
        <w:rPr>
          <w:rFonts w:hint="eastAsia" w:ascii="仿宋_GB2312" w:hAnsi="仿宋_GB2312" w:eastAsia="仿宋_GB2312"/>
          <w:sz w:val="32"/>
        </w:rPr>
        <w:t>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20</w:t>
      </w:r>
      <w:r>
        <w:rPr>
          <w:rFonts w:hint="eastAsia" w:ascii="仿宋_GB2312" w:hAnsi="仿宋_GB2312" w:eastAsia="仿宋_GB2312"/>
          <w:sz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496号批复立项（2020年12月9日版）。总批复金额4014.86万元。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其中工程费1947.62万元，工程建设其他费1963.87万元，预备费103.37万元。</w:t>
      </w:r>
    </w:p>
    <w:p w14:paraId="49B663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人民路改造工程，立项批复建设范围为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东升小学—三闾路（全长856米），预算评审时建设范围为水府庙街—市农业农村局（全长380米），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实际建设时施工范围为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东升小学—市农业农村局（全长540米），批复内另含东升小学南门西侧、市第一人民医院南门西侧各一座钢结构人行天桥。</w:t>
      </w:r>
    </w:p>
    <w:p w14:paraId="6E47D2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红旗路（人民路—建设路）道路改造全长220米，按批复及设计施工完成。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10E9E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人民路（水府庙街—市农业农村局）、红旗路（人民路—建设路）道路改造工程预算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评审金额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18151657</w:t>
      </w:r>
      <w:r>
        <w:rPr>
          <w:rFonts w:hint="eastAsia" w:ascii="仿宋_GB2312" w:eastAsia="仿宋_GB2312"/>
          <w:color w:val="auto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(常财审</w:t>
      </w:r>
      <w:r>
        <w:rPr>
          <w:rFonts w:hint="eastAsia" w:ascii="仿宋_GB2312" w:hAnsi="仿宋_GB2312" w:eastAsia="仿宋_GB2312"/>
          <w:color w:val="auto"/>
          <w:sz w:val="32"/>
        </w:rPr>
        <w:t>〔20</w:t>
      </w:r>
      <w:r>
        <w:rPr>
          <w:rFonts w:hint="eastAsia" w:ascii="仿宋_GB2312" w:hAnsi="仿宋_GB2312" w:eastAsia="仿宋_GB2312"/>
          <w:color w:val="auto"/>
          <w:sz w:val="32"/>
          <w:lang w:val="en-US" w:eastAsia="zh-CN"/>
        </w:rPr>
        <w:t>20</w:t>
      </w:r>
      <w:r>
        <w:rPr>
          <w:rFonts w:hint="eastAsia" w:ascii="仿宋_GB2312" w:hAnsi="仿宋_GB2312" w:eastAsia="仿宋_GB2312"/>
          <w:color w:val="auto"/>
          <w:sz w:val="32"/>
        </w:rPr>
        <w:t>〕</w:t>
      </w:r>
      <w:r>
        <w:rPr>
          <w:rFonts w:hint="eastAsia" w:ascii="仿宋_GB2312" w:hAnsi="仿宋_GB2312" w:eastAsia="仿宋_GB2312"/>
          <w:color w:val="auto"/>
          <w:sz w:val="32"/>
          <w:lang w:eastAsia="zh-CN"/>
        </w:rPr>
        <w:t>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字260号，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其中工程费16232302元、前期费1107740元、不可预见费811615元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)。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后期根据政府“整体设计、分步建设、分段招标”原则，调整改造方案后采用EPC模式建设，未进行预算评审。人民路（东升小学—市农业农村局）、红旗路（人民路—建设路）道路改造工程费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结算评审金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额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13775666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(常财审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〔20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结字262号)。</w:t>
      </w:r>
    </w:p>
    <w:p w14:paraId="2BC80B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606974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本次送审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人民路（东升小学—三闾路）、红旗路（人民路—建设路）道路改造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工程服务性前期费，评审编号X202505号，主要包括可研报告编制费、工程测量费、设计费、造价咨询费、监理费、检测费、勘察费、成桥检测费、建设单位管理费及第三方机构结算审核费。</w:t>
      </w:r>
    </w:p>
    <w:p w14:paraId="198C5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存在的问题</w:t>
      </w:r>
    </w:p>
    <w:p w14:paraId="317FF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1.工程测量费按成果文件内容对应的收费标准计算；</w:t>
      </w:r>
    </w:p>
    <w:p w14:paraId="4D6A0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2.设计费取定计算基数有误；</w:t>
      </w:r>
    </w:p>
    <w:p w14:paraId="3FC02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3.监理费文件标准执行有误；</w:t>
      </w:r>
    </w:p>
    <w:p w14:paraId="2AF84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4.成桥检测费文件标准部分高套；</w:t>
      </w:r>
    </w:p>
    <w:p w14:paraId="11D73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5.建设单位管理费以结算审定工程费为基数计算，按相关规定审减率超15%应同比例扣减管理费；</w:t>
      </w:r>
    </w:p>
    <w:p w14:paraId="1055E4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highlight w:val="yellow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第三方结算审核费根据评审审减率相应调整金额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评审意见</w:t>
      </w:r>
    </w:p>
    <w:p w14:paraId="21C3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/>
        </w:rPr>
        <w:t>该服务性前期费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/>
        </w:rPr>
        <w:t>送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评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第三方审核金额）1265379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金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zh-CN" w:eastAsia="zh-CN"/>
        </w:rPr>
        <w:t>额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128052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zh-CN" w:eastAsia="zh-CN"/>
        </w:rPr>
        <w:t>元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50E0C3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1.根据送审资料显示，该工程全部服务性前期费已清理并报送完毕；</w:t>
      </w:r>
    </w:p>
    <w:p w14:paraId="7C31B2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2.工程测量、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勘察勘探费、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成桥检测费根据成果文件内容对应的收费标准计算；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本项目送审资料经项目单位整理收集、主管部门审核、资金管理科室签批，评审中心根据送审资料进行评价和审查，不对资料真实性和完整性、合规性等负责；</w:t>
      </w:r>
    </w:p>
    <w:p w14:paraId="6A194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sz w:val="3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eastAsia="仿宋_GB2312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1F12FC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/>
          <w:lang w:eastAsia="zh-CN"/>
        </w:rPr>
      </w:pPr>
      <w:r>
        <w:rPr>
          <w:rFonts w:hint="eastAsia" w:ascii="仿宋_GB2312" w:hAnsi="仿宋" w:eastAsia="仿宋_GB2312"/>
          <w:sz w:val="32"/>
        </w:rPr>
        <w:t>常德市财政局投资评审中心</w:t>
      </w:r>
    </w:p>
    <w:p w14:paraId="67ABD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</w:p>
    <w:p w14:paraId="12ABA34F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附表</w:t>
      </w:r>
    </w:p>
    <w:tbl>
      <w:tblPr>
        <w:tblStyle w:val="4"/>
        <w:tblW w:w="89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239"/>
        <w:gridCol w:w="1935"/>
        <w:gridCol w:w="1830"/>
        <w:gridCol w:w="2160"/>
      </w:tblGrid>
      <w:tr w14:paraId="39D5B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  <w:jc w:val="center"/>
        </w:trPr>
        <w:tc>
          <w:tcPr>
            <w:tcW w:w="8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14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人民路（东升小学—三闾路）、红旗路（人民路—建设路）道路改造工程服务性前期费发现问题情况汇总表</w:t>
            </w:r>
          </w:p>
        </w:tc>
      </w:tr>
      <w:tr w14:paraId="18F8C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F1F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金额单位：元</w:t>
            </w:r>
          </w:p>
        </w:tc>
      </w:tr>
      <w:tr w14:paraId="0C70E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BD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E8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费用名称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5B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B7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1F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6EAAF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28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2D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前期费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7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1260146 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51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-125819 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7D18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035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A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B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可行性研究报告编制费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4D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22704 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13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731C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479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87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9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工程测量费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C7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37841 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9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-5677 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A0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按成果计算</w:t>
            </w:r>
          </w:p>
        </w:tc>
      </w:tr>
      <w:tr w14:paraId="30CEA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F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3C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设计费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CF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490000 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58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-33166 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E580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4C6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43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36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4D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82127 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20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C929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512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2B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D1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C8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215389 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62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-21539 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9EDF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167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1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B1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检测费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64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71747 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C1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-6818 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93BF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05E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34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0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勘察勘探费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D0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33000 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36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A877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4F1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C1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64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成桥检测费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D2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193000 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19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-58454 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B188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按成果计算</w:t>
            </w:r>
          </w:p>
        </w:tc>
      </w:tr>
      <w:tr w14:paraId="7EAFC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93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5E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D2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114338 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33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-165 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E53F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270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2B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05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4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5233 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4B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-2233 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363D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217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2746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35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1D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1265379 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A7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-128052 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7FEF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3E86816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5871BC-3AD4-4B5C-8E01-B9837F16748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D36EDCF-4DE9-4DA2-A2F1-CBD0ABE8F84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F77D66C-2605-4FB3-93E2-3F8F7985CA9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0489E97-C230-490B-8D76-8CD557C8499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E60A9C"/>
    <w:rsid w:val="016722DB"/>
    <w:rsid w:val="059420FE"/>
    <w:rsid w:val="09B47E91"/>
    <w:rsid w:val="09C84F6A"/>
    <w:rsid w:val="0A7F20DC"/>
    <w:rsid w:val="0A9877F2"/>
    <w:rsid w:val="122A36D2"/>
    <w:rsid w:val="12971BF6"/>
    <w:rsid w:val="13DA4490"/>
    <w:rsid w:val="172A60BA"/>
    <w:rsid w:val="1C4C685F"/>
    <w:rsid w:val="1D5F7472"/>
    <w:rsid w:val="1E047E0B"/>
    <w:rsid w:val="1EBE4245"/>
    <w:rsid w:val="1FD61FB0"/>
    <w:rsid w:val="2C2E0DE0"/>
    <w:rsid w:val="2CFF241A"/>
    <w:rsid w:val="2D636E4D"/>
    <w:rsid w:val="2FB03F14"/>
    <w:rsid w:val="30472667"/>
    <w:rsid w:val="32B22189"/>
    <w:rsid w:val="3711263E"/>
    <w:rsid w:val="40AF7253"/>
    <w:rsid w:val="40B7508E"/>
    <w:rsid w:val="471E4B01"/>
    <w:rsid w:val="47584DBF"/>
    <w:rsid w:val="49837F30"/>
    <w:rsid w:val="498435A4"/>
    <w:rsid w:val="4CC27294"/>
    <w:rsid w:val="4D8030EB"/>
    <w:rsid w:val="4F8356CE"/>
    <w:rsid w:val="513D15DF"/>
    <w:rsid w:val="54DD333B"/>
    <w:rsid w:val="54EA3F8A"/>
    <w:rsid w:val="58F02921"/>
    <w:rsid w:val="5922354D"/>
    <w:rsid w:val="5AB65211"/>
    <w:rsid w:val="5AEE394A"/>
    <w:rsid w:val="5B7A1947"/>
    <w:rsid w:val="5E5F6603"/>
    <w:rsid w:val="60B51595"/>
    <w:rsid w:val="635527B8"/>
    <w:rsid w:val="638D1C65"/>
    <w:rsid w:val="65C27948"/>
    <w:rsid w:val="678630B9"/>
    <w:rsid w:val="69326CB5"/>
    <w:rsid w:val="6A7618A7"/>
    <w:rsid w:val="6F8F04BD"/>
    <w:rsid w:val="70F01B45"/>
    <w:rsid w:val="74A81F43"/>
    <w:rsid w:val="773402CD"/>
    <w:rsid w:val="77D376CA"/>
    <w:rsid w:val="78BC08CE"/>
    <w:rsid w:val="7C4C480B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1381</Words>
  <Characters>1599</Characters>
  <Lines>0</Lines>
  <Paragraphs>0</Paragraphs>
  <TotalTime>27</TotalTime>
  <ScaleCrop>false</ScaleCrop>
  <LinksUpToDate>false</LinksUpToDate>
  <CharactersWithSpaces>1633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2026-01-28T01:33:00Z</cp:lastPrinted>
  <dcterms:modified xsi:type="dcterms:W3CDTF">2026-04-10T01:39:05Z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0E9533FE4ED546F887D73F0157B15454_13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