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FC6004">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rPr>
          <w:rFonts w:hint="eastAsia" w:ascii="仿宋_GB2312" w:hAnsi="仿宋_GB2312" w:eastAsia="仿宋_GB2312"/>
          <w:sz w:val="32"/>
        </w:rPr>
      </w:pPr>
    </w:p>
    <w:p w14:paraId="12C9A3AB">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rPr>
          <w:rFonts w:hint="eastAsia" w:ascii="仿宋_GB2312" w:hAnsi="仿宋_GB2312" w:eastAsia="仿宋_GB2312"/>
          <w:sz w:val="32"/>
        </w:rPr>
      </w:pPr>
    </w:p>
    <w:p w14:paraId="6DA14799">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rPr>
          <w:rFonts w:hint="eastAsia" w:ascii="仿宋_GB2312" w:hAnsi="仿宋_GB2312" w:eastAsia="仿宋_GB2312"/>
          <w:sz w:val="32"/>
        </w:rPr>
      </w:pPr>
    </w:p>
    <w:p w14:paraId="3871A326">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rPr>
          <w:rFonts w:hint="eastAsia" w:ascii="仿宋_GB2312" w:hAnsi="仿宋_GB2312" w:eastAsia="仿宋_GB2312"/>
          <w:sz w:val="32"/>
        </w:rPr>
      </w:pPr>
    </w:p>
    <w:p w14:paraId="79E49C06">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rPr>
          <w:rFonts w:hint="eastAsia" w:ascii="仿宋_GB2312" w:hAnsi="仿宋_GB2312" w:eastAsia="仿宋_GB2312"/>
          <w:sz w:val="32"/>
        </w:rPr>
      </w:pPr>
    </w:p>
    <w:p w14:paraId="0C3F6B19">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rPr>
          <w:rFonts w:hint="eastAsia" w:ascii="仿宋_GB2312" w:hAnsi="仿宋_GB2312" w:eastAsia="仿宋_GB2312"/>
          <w:sz w:val="32"/>
        </w:rPr>
      </w:pPr>
    </w:p>
    <w:p w14:paraId="7809B710">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rPr>
          <w:rFonts w:hint="eastAsia" w:ascii="仿宋_GB2312" w:hAnsi="仿宋_GB2312" w:eastAsia="仿宋_GB2312"/>
          <w:sz w:val="32"/>
          <w:szCs w:val="32"/>
        </w:rPr>
      </w:pPr>
    </w:p>
    <w:p w14:paraId="09A58409">
      <w:pPr>
        <w:ind w:left="0" w:leftChars="0" w:right="0" w:rightChars="0" w:firstLine="0" w:firstLineChars="0"/>
        <w:jc w:val="center"/>
        <w:rPr>
          <w:rFonts w:hint="eastAsia" w:ascii="仿宋_GB2312" w:hAnsi="仿宋_GB2312" w:eastAsia="仿宋_GB2312"/>
          <w:sz w:val="32"/>
        </w:rPr>
      </w:pPr>
      <w:r>
        <w:rPr>
          <w:rFonts w:hint="eastAsia" w:ascii="仿宋_GB2312" w:hAnsi="仿宋_GB2312" w:eastAsia="仿宋_GB2312"/>
          <w:sz w:val="32"/>
        </w:rPr>
        <w:t>常财审〔20</w:t>
      </w:r>
      <w:r>
        <w:rPr>
          <w:rFonts w:hint="eastAsia" w:ascii="仿宋_GB2312" w:hAnsi="仿宋_GB2312" w:eastAsia="仿宋_GB2312"/>
          <w:sz w:val="32"/>
          <w:lang w:val="en-US" w:eastAsia="zh-CN"/>
        </w:rPr>
        <w:t>26</w:t>
      </w:r>
      <w:r>
        <w:rPr>
          <w:rFonts w:hint="eastAsia" w:ascii="仿宋_GB2312" w:hAnsi="仿宋_GB2312" w:eastAsia="仿宋_GB2312"/>
          <w:sz w:val="32"/>
        </w:rPr>
        <w:t>〕结字</w:t>
      </w:r>
      <w:r>
        <w:rPr>
          <w:rFonts w:hint="eastAsia" w:ascii="仿宋_GB2312" w:hAnsi="仿宋_GB2312" w:eastAsia="仿宋_GB2312"/>
          <w:sz w:val="32"/>
          <w:lang w:val="en-US" w:eastAsia="zh-CN"/>
        </w:rPr>
        <w:t>7</w:t>
      </w:r>
      <w:r>
        <w:rPr>
          <w:rFonts w:hint="eastAsia" w:ascii="仿宋_GB2312" w:hAnsi="仿宋_GB2312" w:eastAsia="仿宋_GB2312"/>
          <w:sz w:val="32"/>
        </w:rPr>
        <w:t>号</w:t>
      </w:r>
    </w:p>
    <w:p w14:paraId="58A33A74">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rPr>
          <w:rFonts w:hint="eastAsia" w:ascii="宋体" w:hAnsi="宋体" w:cs="宋体"/>
          <w:spacing w:val="20"/>
          <w:sz w:val="44"/>
          <w:szCs w:val="44"/>
        </w:rPr>
      </w:pPr>
    </w:p>
    <w:p w14:paraId="10D512AD">
      <w:pPr>
        <w:numPr>
          <w:ilvl w:val="0"/>
          <w:numId w:val="0"/>
        </w:numPr>
        <w:jc w:val="center"/>
        <w:rPr>
          <w:rFonts w:hint="eastAsia" w:ascii="宋体" w:hAnsi="宋体" w:cs="宋体"/>
          <w:spacing w:val="20"/>
          <w:sz w:val="44"/>
          <w:szCs w:val="44"/>
          <w:lang w:val="en-US" w:eastAsia="zh-CN"/>
        </w:rPr>
      </w:pPr>
      <w:r>
        <w:rPr>
          <w:rFonts w:hint="eastAsia" w:ascii="宋体" w:hAnsi="宋体" w:eastAsia="宋体" w:cs="宋体"/>
          <w:spacing w:val="-11"/>
          <w:sz w:val="44"/>
          <w:szCs w:val="44"/>
          <w:lang w:val="en-US" w:eastAsia="zh-CN"/>
        </w:rPr>
        <w:t>关于屈原公园提质改造工程</w:t>
      </w:r>
      <w:r>
        <w:rPr>
          <w:rFonts w:hint="eastAsia" w:ascii="宋体" w:hAnsi="宋体" w:cs="宋体"/>
          <w:spacing w:val="-11"/>
          <w:sz w:val="44"/>
          <w:szCs w:val="44"/>
          <w:lang w:val="en-US" w:eastAsia="zh-CN"/>
        </w:rPr>
        <w:t>服务</w:t>
      </w:r>
      <w:r>
        <w:rPr>
          <w:rFonts w:hint="eastAsia" w:ascii="宋体" w:hAnsi="宋体" w:cs="宋体"/>
          <w:spacing w:val="20"/>
          <w:sz w:val="44"/>
          <w:szCs w:val="44"/>
          <w:lang w:val="en-US" w:eastAsia="zh-CN"/>
        </w:rPr>
        <w:t>性前期费</w:t>
      </w:r>
    </w:p>
    <w:p w14:paraId="353E371F">
      <w:pPr>
        <w:numPr>
          <w:ilvl w:val="0"/>
          <w:numId w:val="0"/>
        </w:numPr>
        <w:jc w:val="center"/>
        <w:rPr>
          <w:rFonts w:hint="eastAsia" w:ascii="宋体" w:hAnsi="宋体" w:eastAsia="宋体" w:cs="宋体"/>
          <w:sz w:val="44"/>
          <w:szCs w:val="44"/>
          <w:lang w:val="en-US" w:eastAsia="zh-CN"/>
        </w:rPr>
      </w:pPr>
      <w:r>
        <w:rPr>
          <w:rFonts w:hint="eastAsia" w:ascii="宋体" w:hAnsi="宋体" w:eastAsia="宋体" w:cs="宋体"/>
          <w:sz w:val="44"/>
          <w:szCs w:val="44"/>
          <w:lang w:val="en-US" w:eastAsia="zh-CN"/>
        </w:rPr>
        <w:t>的评审意见</w:t>
      </w:r>
    </w:p>
    <w:p w14:paraId="1E0A423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1600" w:firstLineChars="500"/>
        <w:textAlignment w:val="auto"/>
        <w:rPr>
          <w:rFonts w:hint="eastAsia" w:ascii="仿宋_GB2312" w:hAnsi="仿宋_GB2312" w:eastAsia="仿宋_GB2312" w:cs="仿宋_GB2312"/>
          <w:sz w:val="32"/>
          <w:szCs w:val="32"/>
          <w:lang w:val="en-US" w:eastAsia="zh-CN"/>
        </w:rPr>
      </w:pPr>
    </w:p>
    <w:p w14:paraId="6ABC3A14">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常德市融资核算中心：</w:t>
      </w:r>
    </w:p>
    <w:p w14:paraId="2AE4836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受你中心委托，根据常德市西城新区投资建设开发有限公司送审资料，我中心对屈原公园提质改造工程服务性前期费进行了评价和审查。</w:t>
      </w:r>
    </w:p>
    <w:p w14:paraId="0EC953D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10" w:leftChars="0" w:firstLine="640" w:firstLineChars="0"/>
        <w:textAlignment w:val="auto"/>
        <w:rPr>
          <w:rFonts w:hint="eastAsia" w:ascii="黑体" w:hAnsi="黑体" w:eastAsia="黑体" w:cs="黑体"/>
          <w:sz w:val="32"/>
          <w:szCs w:val="32"/>
          <w:lang w:val="en-US" w:eastAsia="zh-CN"/>
        </w:rPr>
      </w:pPr>
      <w:r>
        <w:rPr>
          <w:rFonts w:hint="eastAsia" w:ascii="黑体" w:hAnsi="黑体" w:eastAsia="黑体" w:cs="黑体"/>
          <w:kern w:val="2"/>
          <w:sz w:val="32"/>
          <w:szCs w:val="32"/>
          <w:lang w:val="en-US" w:eastAsia="zh-CN" w:bidi="ar-SA"/>
        </w:rPr>
        <w:t>一、</w:t>
      </w:r>
      <w:r>
        <w:rPr>
          <w:rFonts w:hint="eastAsia" w:ascii="黑体" w:hAnsi="黑体" w:eastAsia="黑体" w:cs="黑体"/>
          <w:sz w:val="32"/>
          <w:szCs w:val="32"/>
          <w:lang w:val="en-US" w:eastAsia="zh-CN"/>
        </w:rPr>
        <w:t>项目立项批复情况</w:t>
      </w:r>
    </w:p>
    <w:p w14:paraId="3ABFFDF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屈原公园提质改造工程由常德市发改委</w:t>
      </w:r>
      <w:r>
        <w:rPr>
          <w:rFonts w:hint="eastAsia" w:ascii="仿宋_GB2312" w:hAnsi="仿宋_GB2312" w:eastAsia="仿宋_GB2312" w:cs="仿宋_GB2312"/>
          <w:sz w:val="32"/>
          <w:szCs w:val="32"/>
        </w:rPr>
        <w:t>常发改</w:t>
      </w:r>
      <w:r>
        <w:rPr>
          <w:rFonts w:hint="eastAsia" w:ascii="仿宋_GB2312" w:hAnsi="仿宋_GB2312" w:eastAsia="仿宋_GB2312" w:cs="仿宋_GB2312"/>
          <w:sz w:val="32"/>
          <w:szCs w:val="32"/>
          <w:lang w:eastAsia="zh-CN"/>
        </w:rPr>
        <w:t>投</w:t>
      </w: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lang w:val="en-US" w:eastAsia="zh-CN"/>
        </w:rPr>
        <w:t>15</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408</w:t>
      </w:r>
      <w:r>
        <w:rPr>
          <w:rFonts w:hint="eastAsia" w:ascii="仿宋_GB2312" w:hAnsi="仿宋_GB2312" w:eastAsia="仿宋_GB2312" w:cs="仿宋_GB2312"/>
          <w:sz w:val="32"/>
          <w:szCs w:val="32"/>
        </w:rPr>
        <w:t>号</w:t>
      </w:r>
      <w:r>
        <w:rPr>
          <w:rFonts w:hint="eastAsia" w:ascii="仿宋_GB2312" w:hAnsi="仿宋_GB2312" w:eastAsia="仿宋_GB2312" w:cs="仿宋_GB2312"/>
          <w:sz w:val="32"/>
          <w:szCs w:val="32"/>
          <w:lang w:val="en-US" w:eastAsia="zh-CN"/>
        </w:rPr>
        <w:t>批复</w:t>
      </w:r>
      <w:r>
        <w:rPr>
          <w:rFonts w:hint="eastAsia" w:ascii="仿宋_GB2312" w:hAnsi="仿宋_GB2312" w:eastAsia="仿宋_GB2312" w:cs="仿宋_GB2312"/>
          <w:sz w:val="32"/>
          <w:szCs w:val="32"/>
          <w:highlight w:val="none"/>
          <w:lang w:eastAsia="zh-CN"/>
        </w:rPr>
        <w:t>立项</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val="en-US" w:eastAsia="zh-CN"/>
        </w:rPr>
        <w:t>项目</w:t>
      </w:r>
      <w:r>
        <w:rPr>
          <w:rFonts w:hint="eastAsia" w:ascii="仿宋_GB2312" w:hAnsi="仿宋_GB2312" w:eastAsia="仿宋_GB2312" w:cs="仿宋_GB2312"/>
          <w:sz w:val="32"/>
          <w:szCs w:val="32"/>
          <w:lang w:val="en-US" w:eastAsia="zh-CN"/>
        </w:rPr>
        <w:t>总投资估算金额为10518万元，其中工程费用7529万元，其他费用2301万元，预备费688万元。</w:t>
      </w:r>
    </w:p>
    <w:p w14:paraId="2598044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10" w:leftChars="0" w:firstLine="640" w:firstLineChars="0"/>
        <w:textAlignment w:val="auto"/>
        <w:rPr>
          <w:rFonts w:hint="eastAsia" w:ascii="黑体" w:hAnsi="黑体" w:eastAsia="黑体" w:cs="黑体"/>
          <w:sz w:val="32"/>
          <w:szCs w:val="32"/>
          <w:lang w:val="en-US" w:eastAsia="zh-CN"/>
        </w:rPr>
      </w:pPr>
      <w:r>
        <w:rPr>
          <w:rFonts w:hint="eastAsia" w:ascii="黑体" w:hAnsi="黑体" w:eastAsia="黑体" w:cs="黑体"/>
          <w:kern w:val="2"/>
          <w:sz w:val="32"/>
          <w:szCs w:val="32"/>
          <w:lang w:val="en-US" w:eastAsia="zh-CN" w:bidi="ar-SA"/>
        </w:rPr>
        <w:t>二、</w:t>
      </w:r>
      <w:r>
        <w:rPr>
          <w:rFonts w:hint="eastAsia" w:ascii="黑体" w:hAnsi="黑体" w:eastAsia="黑体" w:cs="黑体"/>
          <w:sz w:val="32"/>
          <w:szCs w:val="32"/>
          <w:lang w:val="en-US" w:eastAsia="zh-CN"/>
        </w:rPr>
        <w:t>项目已评审预结算情况（不含征拆）</w:t>
      </w:r>
    </w:p>
    <w:p w14:paraId="197F0354">
      <w:pPr>
        <w:pStyle w:val="7"/>
        <w:keepNext/>
        <w:keepLines/>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屈原公园提质改造工程预算评审金额76089894元(常财审〔2016〕预字366号，其中工程费69536499元、前期费3076570元、不可预见费3476825元)；屈原公园提质改造—标志牌工程预算评审金额763935元(常财审〔2017〕预字57号，其中工程费707734元、前期费34969元、不可预见费21232元)；常德市海绵城市屈原公园片区改造及提质改造部分前期费预算评审金额6372927元，(常财审〔2017〕预字116号，其中工程费3846420元、前期费2411114元、不可预见费115393元)；预算评审工程费合计74090653元。</w:t>
      </w:r>
    </w:p>
    <w:p w14:paraId="60D503D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10" w:leftChars="0" w:firstLine="640" w:firstLineChars="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屈原公园提质改造工程结算评审金额658550104元(常财审〔2020〕结字532号，不含前期费)。</w:t>
      </w:r>
    </w:p>
    <w:p w14:paraId="36C7129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10" w:leftChars="0" w:firstLine="640" w:firstLineChars="0"/>
        <w:textAlignment w:val="auto"/>
        <w:rPr>
          <w:rFonts w:hint="eastAsia" w:ascii="黑体" w:hAnsi="黑体" w:eastAsia="黑体" w:cs="黑体"/>
          <w:sz w:val="32"/>
          <w:szCs w:val="32"/>
          <w:lang w:val="en-US" w:eastAsia="zh-CN"/>
        </w:rPr>
      </w:pPr>
      <w:r>
        <w:rPr>
          <w:rFonts w:hint="eastAsia" w:ascii="黑体" w:hAnsi="黑体" w:eastAsia="黑体" w:cs="黑体"/>
          <w:kern w:val="2"/>
          <w:sz w:val="32"/>
          <w:szCs w:val="32"/>
          <w:lang w:val="en-US" w:eastAsia="zh-CN" w:bidi="ar-SA"/>
        </w:rPr>
        <w:t>三、</w:t>
      </w:r>
      <w:r>
        <w:rPr>
          <w:rFonts w:hint="eastAsia" w:ascii="黑体" w:hAnsi="黑体" w:eastAsia="黑体" w:cs="黑体"/>
          <w:sz w:val="32"/>
          <w:szCs w:val="32"/>
          <w:lang w:val="en-US" w:eastAsia="zh-CN"/>
        </w:rPr>
        <w:t>本次送审情况</w:t>
      </w:r>
    </w:p>
    <w:p w14:paraId="1CBA892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auto"/>
          <w:sz w:val="32"/>
          <w:szCs w:val="32"/>
          <w:lang w:val="en-US" w:eastAsia="zh-CN"/>
        </w:rPr>
        <w:t>本次送审</w:t>
      </w:r>
      <w:r>
        <w:rPr>
          <w:rFonts w:hint="eastAsia" w:ascii="仿宋_GB2312" w:hAnsi="仿宋_GB2312" w:eastAsia="仿宋_GB2312" w:cs="仿宋_GB2312"/>
          <w:kern w:val="2"/>
          <w:sz w:val="32"/>
          <w:szCs w:val="32"/>
          <w:lang w:val="en-US" w:eastAsia="zh-CN" w:bidi="ar-SA"/>
        </w:rPr>
        <w:t>屈原公园提质改造工程</w:t>
      </w:r>
      <w:r>
        <w:rPr>
          <w:rFonts w:hint="eastAsia" w:ascii="仿宋_GB2312" w:hAnsi="仿宋_GB2312" w:eastAsia="仿宋_GB2312" w:cs="仿宋_GB2312"/>
          <w:color w:val="auto"/>
          <w:sz w:val="32"/>
          <w:szCs w:val="32"/>
          <w:lang w:val="en-US" w:eastAsia="zh-CN"/>
        </w:rPr>
        <w:t>服务性</w:t>
      </w:r>
      <w:r>
        <w:rPr>
          <w:rFonts w:hint="eastAsia" w:ascii="仿宋_GB2312" w:hAnsi="仿宋_GB2312" w:eastAsia="仿宋_GB2312" w:cs="仿宋_GB2312"/>
          <w:sz w:val="32"/>
          <w:szCs w:val="32"/>
          <w:lang w:val="en-US" w:eastAsia="zh-CN"/>
        </w:rPr>
        <w:t>前期费，</w:t>
      </w:r>
      <w:r>
        <w:rPr>
          <w:rFonts w:hint="eastAsia" w:ascii="仿宋_GB2312" w:hAnsi="仿宋_GB2312" w:eastAsia="仿宋_GB2312" w:cs="仿宋_GB2312"/>
          <w:spacing w:val="-11"/>
          <w:sz w:val="32"/>
          <w:szCs w:val="32"/>
          <w:lang w:val="en-US" w:eastAsia="zh-CN"/>
        </w:rPr>
        <w:t>评审编号X202535号。送审内容</w:t>
      </w:r>
      <w:r>
        <w:rPr>
          <w:rFonts w:hint="eastAsia" w:ascii="仿宋_GB2312" w:hAnsi="仿宋_GB2312" w:eastAsia="仿宋_GB2312" w:cs="仿宋_GB2312"/>
          <w:sz w:val="32"/>
          <w:szCs w:val="32"/>
          <w:lang w:val="en-US" w:eastAsia="zh-CN"/>
        </w:rPr>
        <w:t>主要包括环境影响报告书编制费、水土保持方案编制费、测绘费、设计费、造价咨询费、监理费、施工图审查费、</w:t>
      </w:r>
      <w:r>
        <w:rPr>
          <w:rFonts w:hint="eastAsia" w:ascii="仿宋_GB2312" w:hAnsi="仿宋_GB2312" w:eastAsia="仿宋_GB2312" w:cs="仿宋_GB2312"/>
          <w:spacing w:val="-11"/>
          <w:sz w:val="32"/>
          <w:szCs w:val="32"/>
          <w:lang w:val="en-US" w:eastAsia="zh-CN"/>
        </w:rPr>
        <w:t>建设单位管理费及第三方结算审核费。</w:t>
      </w:r>
    </w:p>
    <w:p w14:paraId="198C58F3">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10" w:leftChars="0" w:firstLine="640" w:firstLineChars="0"/>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存在的问题</w:t>
      </w:r>
    </w:p>
    <w:p w14:paraId="46A412C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w:t>
      </w:r>
      <w:r>
        <w:rPr>
          <w:rFonts w:hint="eastAsia" w:ascii="仿宋_GB2312" w:hAnsi="仿宋_GB2312" w:eastAsia="仿宋_GB2312" w:cs="仿宋_GB2312"/>
          <w:sz w:val="32"/>
          <w:szCs w:val="32"/>
          <w:lang w:val="en-US" w:eastAsia="zh-CN"/>
        </w:rPr>
        <w:t>根据相关规定，审减率超15%及以上的，应同比例扣减建设单位管理费；</w:t>
      </w:r>
    </w:p>
    <w:p w14:paraId="1C3471C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kern w:val="2"/>
          <w:sz w:val="32"/>
          <w:szCs w:val="32"/>
          <w:lang w:val="en-US" w:eastAsia="zh-CN" w:bidi="ar-SA"/>
        </w:rPr>
        <w:t>2.</w:t>
      </w:r>
      <w:r>
        <w:rPr>
          <w:rFonts w:hint="eastAsia" w:ascii="仿宋_GB2312" w:hAnsi="仿宋_GB2312" w:eastAsia="仿宋_GB2312" w:cs="仿宋_GB2312"/>
          <w:sz w:val="32"/>
          <w:szCs w:val="32"/>
          <w:lang w:val="en-US" w:eastAsia="zh-CN"/>
        </w:rPr>
        <w:t>该项目设计费未履行公开招投标程序。</w:t>
      </w:r>
    </w:p>
    <w:p w14:paraId="6D353E2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10" w:leftChars="0" w:firstLine="640" w:firstLineChars="0"/>
        <w:textAlignment w:val="auto"/>
        <w:rPr>
          <w:rFonts w:hint="eastAsia" w:ascii="黑体" w:hAnsi="黑体" w:eastAsia="黑体" w:cs="黑体"/>
          <w:sz w:val="32"/>
          <w:szCs w:val="32"/>
          <w:lang w:val="en-US" w:eastAsia="zh-CN"/>
        </w:rPr>
      </w:pPr>
      <w:r>
        <w:rPr>
          <w:rFonts w:hint="eastAsia" w:ascii="黑体" w:hAnsi="黑体" w:eastAsia="黑体" w:cs="黑体"/>
          <w:kern w:val="2"/>
          <w:sz w:val="32"/>
          <w:szCs w:val="32"/>
          <w:lang w:val="en-US" w:eastAsia="zh-CN" w:bidi="ar-SA"/>
        </w:rPr>
        <w:t>五、</w:t>
      </w:r>
      <w:r>
        <w:rPr>
          <w:rFonts w:hint="eastAsia" w:ascii="黑体" w:hAnsi="黑体" w:eastAsia="黑体" w:cs="黑体"/>
          <w:sz w:val="32"/>
          <w:szCs w:val="32"/>
          <w:lang w:val="en-US" w:eastAsia="zh-CN"/>
        </w:rPr>
        <w:t>评审意见</w:t>
      </w:r>
    </w:p>
    <w:p w14:paraId="21C39FAA">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lang w:val="zh-CN"/>
        </w:rPr>
        <w:t>该服务性前期费</w:t>
      </w:r>
      <w:r>
        <w:rPr>
          <w:rFonts w:hint="eastAsia" w:ascii="仿宋_GB2312" w:hAnsi="仿宋_GB2312" w:eastAsia="仿宋_GB2312" w:cs="仿宋_GB2312"/>
          <w:color w:val="auto"/>
          <w:sz w:val="32"/>
          <w:szCs w:val="32"/>
          <w:lang w:val="en-US" w:eastAsia="zh-CN"/>
        </w:rPr>
        <w:t>报</w:t>
      </w:r>
      <w:r>
        <w:rPr>
          <w:rFonts w:hint="eastAsia" w:ascii="仿宋_GB2312" w:hAnsi="仿宋_GB2312" w:eastAsia="仿宋_GB2312" w:cs="仿宋_GB2312"/>
          <w:color w:val="auto"/>
          <w:sz w:val="32"/>
          <w:szCs w:val="32"/>
          <w:lang w:val="zh-CN"/>
        </w:rPr>
        <w:t>送</w:t>
      </w:r>
      <w:r>
        <w:rPr>
          <w:rFonts w:hint="eastAsia" w:ascii="仿宋_GB2312" w:hAnsi="仿宋_GB2312" w:eastAsia="仿宋_GB2312" w:cs="仿宋_GB2312"/>
          <w:color w:val="auto"/>
          <w:sz w:val="32"/>
          <w:szCs w:val="32"/>
          <w:lang w:val="en-US" w:eastAsia="zh-CN"/>
        </w:rPr>
        <w:t>评</w:t>
      </w:r>
      <w:r>
        <w:rPr>
          <w:rFonts w:hint="eastAsia" w:ascii="仿宋_GB2312" w:hAnsi="仿宋_GB2312" w:eastAsia="仿宋_GB2312" w:cs="仿宋_GB2312"/>
          <w:color w:val="auto"/>
          <w:sz w:val="32"/>
          <w:szCs w:val="32"/>
          <w:lang w:val="zh-CN"/>
        </w:rPr>
        <w:t>审金额</w:t>
      </w:r>
      <w:r>
        <w:rPr>
          <w:rFonts w:hint="eastAsia" w:ascii="仿宋_GB2312" w:hAnsi="仿宋_GB2312" w:eastAsia="仿宋_GB2312" w:cs="仿宋_GB2312"/>
          <w:b w:val="0"/>
          <w:bCs w:val="0"/>
          <w:sz w:val="32"/>
          <w:szCs w:val="32"/>
          <w:highlight w:val="none"/>
          <w:lang w:val="en-US" w:eastAsia="zh-CN"/>
        </w:rPr>
        <w:t>（</w:t>
      </w:r>
      <w:r>
        <w:rPr>
          <w:rFonts w:hint="eastAsia" w:ascii="仿宋_GB2312" w:hAnsi="仿宋_GB2312" w:eastAsia="仿宋_GB2312" w:cs="仿宋_GB2312"/>
          <w:color w:val="auto"/>
          <w:sz w:val="32"/>
          <w:szCs w:val="32"/>
          <w:lang w:val="en-US" w:eastAsia="zh-CN"/>
        </w:rPr>
        <w:t>第三方审核金额）4341775</w:t>
      </w:r>
      <w:r>
        <w:rPr>
          <w:rFonts w:hint="eastAsia" w:ascii="仿宋_GB2312" w:hAnsi="仿宋_GB2312" w:eastAsia="仿宋_GB2312" w:cs="仿宋_GB2312"/>
          <w:sz w:val="32"/>
          <w:szCs w:val="32"/>
          <w:lang w:val="en-US" w:eastAsia="zh-CN"/>
        </w:rPr>
        <w:t>元</w:t>
      </w:r>
      <w:r>
        <w:rPr>
          <w:rFonts w:hint="eastAsia" w:ascii="仿宋_GB2312" w:hAnsi="仿宋_GB2312" w:eastAsia="仿宋_GB2312" w:cs="仿宋_GB2312"/>
          <w:color w:val="auto"/>
          <w:sz w:val="32"/>
          <w:szCs w:val="32"/>
          <w:lang w:val="en-US" w:eastAsia="zh-CN"/>
        </w:rPr>
        <w:t>，评审发现问题</w:t>
      </w:r>
      <w:r>
        <w:rPr>
          <w:rFonts w:hint="eastAsia" w:ascii="仿宋_GB2312" w:hAnsi="仿宋_GB2312" w:eastAsia="仿宋_GB2312" w:cs="仿宋_GB2312"/>
          <w:color w:val="auto"/>
          <w:sz w:val="32"/>
          <w:szCs w:val="32"/>
          <w:lang w:val="zh-CN" w:eastAsia="zh-CN"/>
        </w:rPr>
        <w:t>金额</w:t>
      </w:r>
      <w:r>
        <w:rPr>
          <w:rFonts w:hint="eastAsia" w:ascii="仿宋_GB2312" w:hAnsi="仿宋_GB2312" w:eastAsia="仿宋_GB2312" w:cs="仿宋_GB2312"/>
          <w:sz w:val="32"/>
          <w:szCs w:val="32"/>
          <w:lang w:val="en-US" w:eastAsia="zh-CN"/>
        </w:rPr>
        <w:t>201751</w:t>
      </w:r>
      <w:r>
        <w:rPr>
          <w:rFonts w:hint="eastAsia" w:ascii="仿宋_GB2312" w:hAnsi="仿宋_GB2312" w:eastAsia="仿宋_GB2312" w:cs="仿宋_GB2312"/>
          <w:color w:val="auto"/>
          <w:sz w:val="32"/>
          <w:szCs w:val="32"/>
          <w:lang w:val="zh-CN" w:eastAsia="zh-CN"/>
        </w:rPr>
        <w:t>元（详见附表）。</w:t>
      </w:r>
    </w:p>
    <w:p w14:paraId="1B19287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10" w:leftChars="0" w:firstLine="640" w:firstLineChars="0"/>
        <w:textAlignment w:val="auto"/>
        <w:rPr>
          <w:rFonts w:hint="eastAsia" w:ascii="仿宋_GB2312" w:hAnsi="仿宋_GB2312" w:eastAsia="仿宋_GB2312" w:cs="仿宋_GB2312"/>
          <w:sz w:val="32"/>
          <w:szCs w:val="32"/>
          <w:lang w:val="en-US" w:eastAsia="zh-CN"/>
        </w:rPr>
      </w:pPr>
      <w:r>
        <w:rPr>
          <w:rFonts w:hint="eastAsia" w:ascii="黑体" w:hAnsi="黑体" w:eastAsia="黑体" w:cs="黑体"/>
          <w:b w:val="0"/>
          <w:bCs w:val="0"/>
          <w:kern w:val="2"/>
          <w:sz w:val="32"/>
          <w:szCs w:val="32"/>
          <w:lang w:val="en-US" w:eastAsia="zh-CN" w:bidi="ar-SA"/>
        </w:rPr>
        <w:t>六、</w:t>
      </w:r>
      <w:r>
        <w:rPr>
          <w:rFonts w:hint="eastAsia" w:ascii="黑体" w:hAnsi="黑体" w:eastAsia="黑体" w:cs="黑体"/>
          <w:b w:val="0"/>
          <w:bCs w:val="0"/>
          <w:sz w:val="32"/>
          <w:szCs w:val="32"/>
          <w:lang w:val="en-US" w:eastAsia="zh-CN"/>
        </w:rPr>
        <w:t>有关说明</w:t>
      </w:r>
    </w:p>
    <w:p w14:paraId="405FB79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1" w:firstLineChars="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 本次送审单独计取了地勘封孔监理费，鉴于地勘封孔监理费与地勘工作量、封孔灌浆工程密切相关，不宜单独结算，故剔除该项费用12000元，送审金额由4353775元调整为4341775元</w:t>
      </w:r>
      <w:r>
        <w:rPr>
          <w:rFonts w:hint="eastAsia" w:ascii="仿宋_GB2312" w:hAnsi="仿宋_GB2312" w:eastAsia="仿宋_GB2312" w:cs="仿宋_GB2312"/>
          <w:kern w:val="2"/>
          <w:sz w:val="32"/>
          <w:szCs w:val="32"/>
          <w:lang w:val="en-US" w:eastAsia="zh-CN" w:bidi="ar-SA"/>
        </w:rPr>
        <w:t>；</w:t>
      </w:r>
    </w:p>
    <w:p w14:paraId="327F2A0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1" w:firstLineChars="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 xml:space="preserve">2. </w:t>
      </w:r>
      <w:r>
        <w:rPr>
          <w:rFonts w:hint="eastAsia" w:ascii="仿宋_GB2312" w:hAnsi="仿宋_GB2312" w:eastAsia="仿宋_GB2312" w:cs="仿宋_GB2312"/>
          <w:color w:val="auto"/>
          <w:kern w:val="2"/>
          <w:sz w:val="32"/>
          <w:szCs w:val="32"/>
          <w:lang w:val="en-US" w:eastAsia="zh-CN" w:bidi="ar-SA"/>
        </w:rPr>
        <w:t>根据送审资料显示，该工程全部服务性前期费已清理完毕。除本次已审结算费用外，</w:t>
      </w:r>
      <w:r>
        <w:rPr>
          <w:rFonts w:hint="eastAsia" w:ascii="仿宋_GB2312" w:hAnsi="仿宋_GB2312" w:eastAsia="仿宋_GB2312" w:cs="仿宋_GB2312"/>
          <w:color w:val="auto"/>
          <w:sz w:val="32"/>
          <w:szCs w:val="32"/>
          <w:lang w:val="en-US" w:eastAsia="zh-CN"/>
        </w:rPr>
        <w:t>可研编制费、部分测绘费（建筑设计院）、勘察勘探费</w:t>
      </w:r>
      <w:r>
        <w:rPr>
          <w:rFonts w:hint="eastAsia" w:ascii="仿宋_GB2312" w:hAnsi="仿宋_GB2312" w:eastAsia="仿宋_GB2312" w:cs="仿宋_GB2312"/>
          <w:kern w:val="2"/>
          <w:sz w:val="32"/>
          <w:szCs w:val="32"/>
          <w:lang w:val="en-US" w:eastAsia="zh-CN" w:bidi="ar-SA"/>
        </w:rPr>
        <w:t>、检测费及工程测量费缺乏关键资料，本次未予送审；</w:t>
      </w:r>
    </w:p>
    <w:p w14:paraId="7A604BA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1" w:firstLine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kern w:val="2"/>
          <w:sz w:val="32"/>
          <w:szCs w:val="32"/>
          <w:lang w:val="en-US" w:eastAsia="zh-CN" w:bidi="ar-SA"/>
        </w:rPr>
        <w:t xml:space="preserve">3. </w:t>
      </w:r>
      <w:r>
        <w:rPr>
          <w:rFonts w:hint="eastAsia" w:ascii="仿宋_GB2312" w:hAnsi="仿宋_GB2312" w:eastAsia="仿宋_GB2312" w:cs="仿宋_GB2312"/>
          <w:sz w:val="32"/>
          <w:szCs w:val="32"/>
          <w:lang w:val="en-US" w:eastAsia="zh-CN"/>
        </w:rPr>
        <w:t>本项目送审资料经项目单位整理收集、主管部门审核、资金管理科室签批，评审中心根据送审资料进行评价和审查，不对资料真实性和完整性、合规性等负责；</w:t>
      </w:r>
    </w:p>
    <w:p w14:paraId="479B145E">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kern w:val="2"/>
          <w:sz w:val="32"/>
          <w:szCs w:val="32"/>
          <w:lang w:val="en-US" w:eastAsia="zh-CN" w:bidi="ar-SA"/>
        </w:rPr>
        <w:t xml:space="preserve">4. </w:t>
      </w:r>
      <w:r>
        <w:rPr>
          <w:rFonts w:hint="eastAsia" w:ascii="仿宋_GB2312" w:hAnsi="仿宋_GB2312" w:eastAsia="仿宋_GB2312" w:cs="仿宋_GB2312"/>
          <w:sz w:val="32"/>
          <w:szCs w:val="32"/>
          <w:lang w:val="en-US" w:eastAsia="zh-CN"/>
        </w:rPr>
        <w:t>对纳入审计监督范围项目，</w:t>
      </w:r>
      <w:r>
        <w:rPr>
          <w:rFonts w:hint="eastAsia" w:ascii="仿宋_GB2312" w:hAnsi="仿宋_GB2312" w:eastAsia="仿宋_GB2312" w:cs="仿宋_GB2312"/>
          <w:sz w:val="32"/>
          <w:szCs w:val="32"/>
          <w:highlight w:val="none"/>
          <w:lang w:val="en-US" w:eastAsia="zh-CN"/>
        </w:rPr>
        <w:t>业主</w:t>
      </w:r>
      <w:r>
        <w:rPr>
          <w:rFonts w:hint="eastAsia" w:ascii="仿宋_GB2312" w:hAnsi="仿宋_GB2312" w:eastAsia="仿宋_GB2312" w:cs="仿宋_GB2312"/>
          <w:sz w:val="32"/>
          <w:szCs w:val="32"/>
          <w:highlight w:val="none"/>
        </w:rPr>
        <w:t>单位应及时将完整的结算竣工资料报送市审计局，并积极主动配合审计监督工作</w:t>
      </w:r>
      <w:r>
        <w:rPr>
          <w:rFonts w:hint="eastAsia" w:ascii="仿宋_GB2312" w:hAnsi="仿宋_GB2312" w:eastAsia="仿宋_GB2312" w:cs="仿宋_GB2312"/>
          <w:sz w:val="32"/>
          <w:szCs w:val="32"/>
          <w:lang w:val="en-US" w:eastAsia="zh-CN"/>
        </w:rPr>
        <w:t>，后续如因资料增加或缺失、内容变更造成的费用调整，由业主单位自行负责。</w:t>
      </w:r>
    </w:p>
    <w:p w14:paraId="3CA3B21A">
      <w:pPr>
        <w:pStyle w:val="7"/>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仿宋" w:hAnsi="仿宋" w:eastAsia="仿宋" w:cs="仿宋"/>
          <w:sz w:val="32"/>
          <w:szCs w:val="32"/>
        </w:rPr>
      </w:pPr>
    </w:p>
    <w:p w14:paraId="6F3326AE">
      <w:pPr>
        <w:rPr>
          <w:rFonts w:hint="eastAsia" w:eastAsia="仿宋"/>
          <w:lang w:eastAsia="zh-CN"/>
        </w:rPr>
      </w:pPr>
      <w:r>
        <w:rPr>
          <w:rFonts w:hint="eastAsia" w:ascii="仿宋" w:hAnsi="仿宋" w:eastAsia="仿宋" w:cs="仿宋"/>
          <w:sz w:val="32"/>
          <w:szCs w:val="32"/>
          <w:lang w:eastAsia="zh-CN"/>
        </w:rPr>
        <w:t>、</w:t>
      </w:r>
    </w:p>
    <w:p w14:paraId="24166B6F">
      <w:pPr>
        <w:pStyle w:val="7"/>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仿宋" w:hAnsi="仿宋" w:eastAsia="仿宋" w:cs="仿宋"/>
          <w:sz w:val="32"/>
          <w:szCs w:val="32"/>
        </w:rPr>
      </w:pPr>
    </w:p>
    <w:p w14:paraId="277C9913">
      <w:pPr>
        <w:pStyle w:val="7"/>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常德市财政局投资评审中心</w:t>
      </w:r>
    </w:p>
    <w:p w14:paraId="59E836BF">
      <w:pPr>
        <w:keepNext w:val="0"/>
        <w:keepLines w:val="0"/>
        <w:pageBreakBefore w:val="0"/>
        <w:widowControl w:val="0"/>
        <w:kinsoku/>
        <w:wordWrap/>
        <w:overflowPunct/>
        <w:topLinePunct w:val="0"/>
        <w:autoSpaceDE/>
        <w:autoSpaceDN/>
        <w:bidi w:val="0"/>
        <w:adjustRightInd/>
        <w:snapToGrid/>
        <w:spacing w:line="560" w:lineRule="exact"/>
        <w:ind w:firstLine="6080" w:firstLineChars="1900"/>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lang w:val="en-US" w:eastAsia="zh-CN"/>
        </w:rPr>
        <w:t>2026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7</w:t>
      </w:r>
      <w:r>
        <w:rPr>
          <w:rFonts w:hint="eastAsia" w:ascii="仿宋_GB2312" w:hAnsi="仿宋_GB2312" w:eastAsia="仿宋_GB2312" w:cs="仿宋_GB2312"/>
          <w:color w:val="auto"/>
          <w:sz w:val="32"/>
          <w:szCs w:val="32"/>
        </w:rPr>
        <w:t>日</w:t>
      </w:r>
    </w:p>
    <w:p w14:paraId="6F405B2F">
      <w:pPr>
        <w:numPr>
          <w:ilvl w:val="0"/>
          <w:numId w:val="0"/>
        </w:numPr>
        <w:rPr>
          <w:rFonts w:hint="eastAsia" w:ascii="仿宋_GB2312" w:hAnsi="仿宋_GB2312" w:eastAsia="仿宋_GB2312" w:cs="仿宋_GB2312"/>
          <w:sz w:val="32"/>
          <w:szCs w:val="32"/>
          <w:lang w:val="en-US" w:eastAsia="zh-CN"/>
        </w:rPr>
      </w:pPr>
    </w:p>
    <w:p w14:paraId="62B0D430">
      <w:pPr>
        <w:numPr>
          <w:ilvl w:val="0"/>
          <w:numId w:val="0"/>
        </w:numPr>
        <w:rPr>
          <w:rFonts w:hint="eastAsia" w:ascii="仿宋_GB2312" w:hAnsi="仿宋_GB2312" w:eastAsia="仿宋_GB2312" w:cs="仿宋_GB2312"/>
          <w:sz w:val="32"/>
          <w:szCs w:val="32"/>
          <w:lang w:val="en-US" w:eastAsia="zh-CN"/>
        </w:rPr>
      </w:pPr>
      <w:bookmarkStart w:id="0" w:name="_GoBack"/>
      <w:bookmarkEnd w:id="0"/>
    </w:p>
    <w:p w14:paraId="12ABA34F">
      <w:pPr>
        <w:numPr>
          <w:ilvl w:val="0"/>
          <w:numId w:val="0"/>
        </w:numPr>
        <w:rPr>
          <w:rFonts w:hint="default"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附表</w:t>
      </w:r>
    </w:p>
    <w:tbl>
      <w:tblPr>
        <w:tblStyle w:val="4"/>
        <w:tblW w:w="9101"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00"/>
        <w:gridCol w:w="2575"/>
        <w:gridCol w:w="2392"/>
        <w:gridCol w:w="1500"/>
        <w:gridCol w:w="1834"/>
      </w:tblGrid>
      <w:tr w14:paraId="55E854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jc w:val="center"/>
        </w:trPr>
        <w:tc>
          <w:tcPr>
            <w:tcW w:w="9101" w:type="dxa"/>
            <w:gridSpan w:val="5"/>
            <w:tcBorders>
              <w:top w:val="nil"/>
              <w:left w:val="nil"/>
              <w:bottom w:val="nil"/>
              <w:right w:val="nil"/>
            </w:tcBorders>
            <w:shd w:val="clear" w:color="auto" w:fill="auto"/>
            <w:vAlign w:val="top"/>
          </w:tcPr>
          <w:p w14:paraId="6CE913E8">
            <w:pPr>
              <w:keepNext w:val="0"/>
              <w:keepLines w:val="0"/>
              <w:widowControl/>
              <w:suppressLineNumbers w:val="0"/>
              <w:jc w:val="center"/>
              <w:textAlignment w:val="top"/>
              <w:rPr>
                <w:rFonts w:hint="eastAsia" w:ascii="宋体" w:hAnsi="宋体" w:eastAsia="宋体" w:cs="宋体"/>
                <w:i w:val="0"/>
                <w:iCs w:val="0"/>
                <w:color w:val="000000"/>
                <w:kern w:val="0"/>
                <w:sz w:val="44"/>
                <w:szCs w:val="44"/>
                <w:u w:val="none"/>
                <w:lang w:val="en-US" w:eastAsia="zh-CN" w:bidi="ar"/>
              </w:rPr>
            </w:pPr>
            <w:r>
              <w:rPr>
                <w:rFonts w:hint="eastAsia" w:ascii="宋体" w:hAnsi="宋体" w:eastAsia="宋体" w:cs="宋体"/>
                <w:i w:val="0"/>
                <w:iCs w:val="0"/>
                <w:color w:val="000000"/>
                <w:kern w:val="0"/>
                <w:sz w:val="44"/>
                <w:szCs w:val="44"/>
                <w:u w:val="none"/>
                <w:lang w:val="en-US" w:eastAsia="zh-CN" w:bidi="ar"/>
              </w:rPr>
              <w:t>屈原公园提质改造工程服务性前期费</w:t>
            </w:r>
          </w:p>
          <w:p w14:paraId="67B31BE8">
            <w:pPr>
              <w:keepNext w:val="0"/>
              <w:keepLines w:val="0"/>
              <w:widowControl/>
              <w:suppressLineNumbers w:val="0"/>
              <w:jc w:val="center"/>
              <w:textAlignment w:val="top"/>
              <w:rPr>
                <w:rFonts w:hint="eastAsia" w:ascii="宋体" w:hAnsi="宋体" w:eastAsia="宋体" w:cs="宋体"/>
                <w:i w:val="0"/>
                <w:iCs w:val="0"/>
                <w:color w:val="000000"/>
                <w:sz w:val="36"/>
                <w:szCs w:val="36"/>
                <w:u w:val="none"/>
              </w:rPr>
            </w:pPr>
            <w:r>
              <w:rPr>
                <w:rFonts w:hint="eastAsia" w:ascii="宋体" w:hAnsi="宋体" w:eastAsia="宋体" w:cs="宋体"/>
                <w:i w:val="0"/>
                <w:iCs w:val="0"/>
                <w:color w:val="000000"/>
                <w:kern w:val="0"/>
                <w:sz w:val="44"/>
                <w:szCs w:val="44"/>
                <w:u w:val="none"/>
                <w:lang w:val="en-US" w:eastAsia="zh-CN" w:bidi="ar"/>
              </w:rPr>
              <w:t>发现问题情况汇总表</w:t>
            </w:r>
          </w:p>
        </w:tc>
      </w:tr>
      <w:tr w14:paraId="0A9E66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9101" w:type="dxa"/>
            <w:gridSpan w:val="5"/>
            <w:tcBorders>
              <w:top w:val="nil"/>
              <w:left w:val="nil"/>
              <w:bottom w:val="nil"/>
              <w:right w:val="nil"/>
            </w:tcBorders>
            <w:shd w:val="clear" w:color="auto" w:fill="auto"/>
            <w:vAlign w:val="center"/>
          </w:tcPr>
          <w:p w14:paraId="69B143FB">
            <w:pPr>
              <w:keepNext w:val="0"/>
              <w:keepLines w:val="0"/>
              <w:widowControl/>
              <w:suppressLineNumbers w:val="0"/>
              <w:jc w:val="right"/>
              <w:textAlignment w:val="center"/>
              <w:rPr>
                <w:rFonts w:ascii="仿宋_GB2312" w:hAnsi="Arial" w:eastAsia="仿宋_GB2312" w:cs="仿宋_GB2312"/>
                <w:i w:val="0"/>
                <w:iCs w:val="0"/>
                <w:color w:val="000000"/>
                <w:sz w:val="24"/>
                <w:szCs w:val="24"/>
                <w:u w:val="none"/>
              </w:rPr>
            </w:pPr>
            <w:r>
              <w:rPr>
                <w:rFonts w:hint="eastAsia" w:ascii="仿宋_GB2312" w:hAnsi="Arial" w:eastAsia="仿宋_GB2312" w:cs="仿宋_GB2312"/>
                <w:i w:val="0"/>
                <w:iCs w:val="0"/>
                <w:color w:val="000000"/>
                <w:kern w:val="0"/>
                <w:sz w:val="24"/>
                <w:szCs w:val="24"/>
                <w:u w:val="none"/>
                <w:lang w:val="en-US" w:eastAsia="zh-CN" w:bidi="ar"/>
              </w:rPr>
              <w:t>金额单位：元</w:t>
            </w:r>
          </w:p>
        </w:tc>
      </w:tr>
      <w:tr w14:paraId="5D3EF4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6" w:hRule="atLeast"/>
          <w:jc w:val="center"/>
        </w:trPr>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0E3373">
            <w:pPr>
              <w:keepNext w:val="0"/>
              <w:keepLines w:val="0"/>
              <w:widowControl/>
              <w:suppressLineNumbers w:val="0"/>
              <w:jc w:val="left"/>
              <w:textAlignment w:val="center"/>
              <w:rPr>
                <w:rFonts w:hint="eastAsia" w:ascii="仿宋_GB2312" w:hAnsi="Arial" w:eastAsia="仿宋_GB2312" w:cs="仿宋_GB2312"/>
                <w:b/>
                <w:bCs/>
                <w:i w:val="0"/>
                <w:iCs w:val="0"/>
                <w:color w:val="000000"/>
                <w:sz w:val="24"/>
                <w:szCs w:val="24"/>
                <w:u w:val="none"/>
              </w:rPr>
            </w:pPr>
            <w:r>
              <w:rPr>
                <w:rFonts w:hint="eastAsia" w:ascii="仿宋_GB2312" w:hAnsi="Arial" w:eastAsia="仿宋_GB2312" w:cs="仿宋_GB2312"/>
                <w:b/>
                <w:bCs/>
                <w:i w:val="0"/>
                <w:iCs w:val="0"/>
                <w:color w:val="000000"/>
                <w:kern w:val="0"/>
                <w:sz w:val="24"/>
                <w:szCs w:val="24"/>
                <w:u w:val="none"/>
                <w:lang w:val="en-US" w:eastAsia="zh-CN" w:bidi="ar"/>
              </w:rPr>
              <w:t>序号</w:t>
            </w:r>
          </w:p>
        </w:tc>
        <w:tc>
          <w:tcPr>
            <w:tcW w:w="2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796E3E">
            <w:pPr>
              <w:keepNext w:val="0"/>
              <w:keepLines w:val="0"/>
              <w:widowControl/>
              <w:suppressLineNumbers w:val="0"/>
              <w:jc w:val="center"/>
              <w:textAlignment w:val="center"/>
              <w:rPr>
                <w:rFonts w:hint="eastAsia" w:ascii="仿宋_GB2312" w:hAnsi="Arial" w:eastAsia="仿宋_GB2312" w:cs="仿宋_GB2312"/>
                <w:b/>
                <w:bCs/>
                <w:i w:val="0"/>
                <w:iCs w:val="0"/>
                <w:color w:val="000000"/>
                <w:sz w:val="24"/>
                <w:szCs w:val="24"/>
                <w:u w:val="none"/>
              </w:rPr>
            </w:pPr>
            <w:r>
              <w:rPr>
                <w:rFonts w:hint="eastAsia" w:ascii="仿宋_GB2312" w:hAnsi="Arial" w:eastAsia="仿宋_GB2312" w:cs="仿宋_GB2312"/>
                <w:b/>
                <w:bCs/>
                <w:i w:val="0"/>
                <w:iCs w:val="0"/>
                <w:color w:val="000000"/>
                <w:kern w:val="0"/>
                <w:sz w:val="24"/>
                <w:szCs w:val="24"/>
                <w:u w:val="none"/>
                <w:lang w:val="en-US" w:eastAsia="zh-CN" w:bidi="ar"/>
              </w:rPr>
              <w:t>项目名称</w:t>
            </w:r>
          </w:p>
        </w:tc>
        <w:tc>
          <w:tcPr>
            <w:tcW w:w="23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665ED8">
            <w:pPr>
              <w:keepNext w:val="0"/>
              <w:keepLines w:val="0"/>
              <w:widowControl/>
              <w:suppressLineNumbers w:val="0"/>
              <w:jc w:val="center"/>
              <w:textAlignment w:val="center"/>
              <w:rPr>
                <w:rFonts w:hint="eastAsia" w:ascii="仿宋_GB2312" w:hAnsi="Arial" w:eastAsia="仿宋_GB2312" w:cs="仿宋_GB2312"/>
                <w:b/>
                <w:bCs/>
                <w:i w:val="0"/>
                <w:iCs w:val="0"/>
                <w:color w:val="000000"/>
                <w:sz w:val="24"/>
                <w:szCs w:val="24"/>
                <w:u w:val="none"/>
              </w:rPr>
            </w:pPr>
            <w:r>
              <w:rPr>
                <w:rFonts w:hint="eastAsia" w:ascii="仿宋_GB2312" w:hAnsi="Arial" w:eastAsia="仿宋_GB2312" w:cs="仿宋_GB2312"/>
                <w:b/>
                <w:bCs/>
                <w:i w:val="0"/>
                <w:iCs w:val="0"/>
                <w:color w:val="000000"/>
                <w:kern w:val="0"/>
                <w:sz w:val="24"/>
                <w:szCs w:val="24"/>
                <w:u w:val="none"/>
                <w:lang w:val="en-US" w:eastAsia="zh-CN" w:bidi="ar"/>
              </w:rPr>
              <w:t>报送评审金额</w:t>
            </w:r>
            <w:r>
              <w:rPr>
                <w:rFonts w:hint="eastAsia" w:ascii="仿宋_GB2312" w:hAnsi="Arial" w:eastAsia="仿宋_GB2312" w:cs="仿宋_GB2312"/>
                <w:b/>
                <w:bCs/>
                <w:i w:val="0"/>
                <w:iCs w:val="0"/>
                <w:color w:val="000000"/>
                <w:kern w:val="0"/>
                <w:sz w:val="24"/>
                <w:szCs w:val="24"/>
                <w:u w:val="none"/>
                <w:lang w:val="en-US" w:eastAsia="zh-CN" w:bidi="ar"/>
              </w:rPr>
              <w:br w:type="textWrapping"/>
            </w:r>
            <w:r>
              <w:rPr>
                <w:rFonts w:hint="eastAsia" w:ascii="仿宋_GB2312" w:hAnsi="Arial" w:eastAsia="仿宋_GB2312" w:cs="仿宋_GB2312"/>
                <w:b/>
                <w:bCs/>
                <w:i w:val="0"/>
                <w:iCs w:val="0"/>
                <w:color w:val="000000"/>
                <w:kern w:val="0"/>
                <w:sz w:val="24"/>
                <w:szCs w:val="24"/>
                <w:u w:val="none"/>
                <w:lang w:val="en-US" w:eastAsia="zh-CN" w:bidi="ar"/>
              </w:rPr>
              <w:t>（第三方审核金额）</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DCDD3D">
            <w:pPr>
              <w:keepNext w:val="0"/>
              <w:keepLines w:val="0"/>
              <w:widowControl/>
              <w:suppressLineNumbers w:val="0"/>
              <w:jc w:val="center"/>
              <w:textAlignment w:val="center"/>
              <w:rPr>
                <w:rFonts w:hint="eastAsia" w:ascii="仿宋_GB2312" w:hAnsi="Arial" w:eastAsia="仿宋_GB2312" w:cs="仿宋_GB2312"/>
                <w:b/>
                <w:bCs/>
                <w:i w:val="0"/>
                <w:iCs w:val="0"/>
                <w:color w:val="000000"/>
                <w:sz w:val="24"/>
                <w:szCs w:val="24"/>
                <w:u w:val="none"/>
              </w:rPr>
            </w:pPr>
            <w:r>
              <w:rPr>
                <w:rFonts w:hint="eastAsia" w:ascii="仿宋_GB2312" w:hAnsi="Arial" w:eastAsia="仿宋_GB2312" w:cs="仿宋_GB2312"/>
                <w:b/>
                <w:bCs/>
                <w:i w:val="0"/>
                <w:iCs w:val="0"/>
                <w:color w:val="000000"/>
                <w:kern w:val="0"/>
                <w:sz w:val="24"/>
                <w:szCs w:val="24"/>
                <w:u w:val="none"/>
                <w:lang w:val="en-US" w:eastAsia="zh-CN" w:bidi="ar"/>
              </w:rPr>
              <w:t>评审发现问题金额</w:t>
            </w:r>
          </w:p>
        </w:tc>
        <w:tc>
          <w:tcPr>
            <w:tcW w:w="1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E3A04D">
            <w:pPr>
              <w:keepNext w:val="0"/>
              <w:keepLines w:val="0"/>
              <w:widowControl/>
              <w:suppressLineNumbers w:val="0"/>
              <w:jc w:val="center"/>
              <w:textAlignment w:val="center"/>
              <w:rPr>
                <w:rFonts w:hint="eastAsia" w:ascii="仿宋_GB2312" w:hAnsi="Arial" w:eastAsia="仿宋_GB2312" w:cs="仿宋_GB2312"/>
                <w:b/>
                <w:bCs/>
                <w:i w:val="0"/>
                <w:iCs w:val="0"/>
                <w:color w:val="000000"/>
                <w:sz w:val="24"/>
                <w:szCs w:val="24"/>
                <w:u w:val="none"/>
              </w:rPr>
            </w:pPr>
            <w:r>
              <w:rPr>
                <w:rFonts w:hint="eastAsia" w:ascii="仿宋_GB2312" w:hAnsi="Arial" w:eastAsia="仿宋_GB2312" w:cs="仿宋_GB2312"/>
                <w:b/>
                <w:bCs/>
                <w:i w:val="0"/>
                <w:iCs w:val="0"/>
                <w:color w:val="000000"/>
                <w:kern w:val="0"/>
                <w:sz w:val="24"/>
                <w:szCs w:val="24"/>
                <w:u w:val="none"/>
                <w:lang w:val="en-US" w:eastAsia="zh-CN" w:bidi="ar"/>
              </w:rPr>
              <w:t>备  注</w:t>
            </w:r>
          </w:p>
        </w:tc>
      </w:tr>
      <w:tr w14:paraId="727A7D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4EDC92">
            <w:pPr>
              <w:keepNext w:val="0"/>
              <w:keepLines w:val="0"/>
              <w:widowControl/>
              <w:suppressLineNumbers w:val="0"/>
              <w:jc w:val="center"/>
              <w:textAlignment w:val="center"/>
              <w:rPr>
                <w:rFonts w:hint="eastAsia" w:ascii="仿宋_GB2312" w:hAnsi="Arial" w:eastAsia="仿宋_GB2312" w:cs="仿宋_GB2312"/>
                <w:i w:val="0"/>
                <w:iCs w:val="0"/>
                <w:color w:val="000000"/>
                <w:sz w:val="24"/>
                <w:szCs w:val="24"/>
                <w:u w:val="none"/>
              </w:rPr>
            </w:pPr>
            <w:r>
              <w:rPr>
                <w:rFonts w:hint="eastAsia" w:ascii="仿宋_GB2312" w:hAnsi="Arial" w:eastAsia="仿宋_GB2312" w:cs="仿宋_GB2312"/>
                <w:i w:val="0"/>
                <w:iCs w:val="0"/>
                <w:color w:val="000000"/>
                <w:kern w:val="0"/>
                <w:sz w:val="24"/>
                <w:szCs w:val="24"/>
                <w:u w:val="none"/>
                <w:lang w:val="en-US" w:eastAsia="zh-CN" w:bidi="ar"/>
              </w:rPr>
              <w:t>1</w:t>
            </w:r>
          </w:p>
        </w:tc>
        <w:tc>
          <w:tcPr>
            <w:tcW w:w="2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F7644B">
            <w:pPr>
              <w:keepNext w:val="0"/>
              <w:keepLines w:val="0"/>
              <w:widowControl/>
              <w:suppressLineNumbers w:val="0"/>
              <w:jc w:val="center"/>
              <w:textAlignment w:val="center"/>
              <w:rPr>
                <w:rFonts w:hint="eastAsia" w:ascii="仿宋_GB2312" w:hAnsi="Arial" w:eastAsia="仿宋_GB2312" w:cs="仿宋_GB2312"/>
                <w:i w:val="0"/>
                <w:iCs w:val="0"/>
                <w:color w:val="000000"/>
                <w:sz w:val="24"/>
                <w:szCs w:val="24"/>
                <w:u w:val="none"/>
              </w:rPr>
            </w:pPr>
            <w:r>
              <w:rPr>
                <w:rFonts w:hint="eastAsia" w:ascii="仿宋_GB2312" w:hAnsi="Arial" w:eastAsia="仿宋_GB2312" w:cs="仿宋_GB2312"/>
                <w:i w:val="0"/>
                <w:iCs w:val="0"/>
                <w:color w:val="000000"/>
                <w:kern w:val="0"/>
                <w:sz w:val="24"/>
                <w:szCs w:val="24"/>
                <w:u w:val="none"/>
                <w:lang w:val="en-US" w:eastAsia="zh-CN" w:bidi="ar"/>
              </w:rPr>
              <w:t>环境影响报告书编制费</w:t>
            </w:r>
          </w:p>
        </w:tc>
        <w:tc>
          <w:tcPr>
            <w:tcW w:w="23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95B3DE">
            <w:pPr>
              <w:keepNext w:val="0"/>
              <w:keepLines w:val="0"/>
              <w:widowControl/>
              <w:suppressLineNumbers w:val="0"/>
              <w:jc w:val="center"/>
              <w:textAlignment w:val="center"/>
              <w:rPr>
                <w:rFonts w:hint="eastAsia" w:ascii="仿宋_GB2312" w:hAnsi="Arial" w:eastAsia="仿宋_GB2312" w:cs="仿宋_GB2312"/>
                <w:i w:val="0"/>
                <w:iCs w:val="0"/>
                <w:color w:val="000000"/>
                <w:sz w:val="24"/>
                <w:szCs w:val="24"/>
                <w:u w:val="none"/>
              </w:rPr>
            </w:pPr>
            <w:r>
              <w:rPr>
                <w:rFonts w:hint="eastAsia" w:ascii="仿宋_GB2312" w:hAnsi="Arial" w:eastAsia="仿宋_GB2312" w:cs="仿宋_GB2312"/>
                <w:i w:val="0"/>
                <w:iCs w:val="0"/>
                <w:color w:val="000000"/>
                <w:kern w:val="0"/>
                <w:sz w:val="24"/>
                <w:szCs w:val="24"/>
                <w:u w:val="none"/>
                <w:lang w:val="en-US" w:eastAsia="zh-CN" w:bidi="ar"/>
              </w:rPr>
              <w:t>23700</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429059">
            <w:pPr>
              <w:keepNext w:val="0"/>
              <w:keepLines w:val="0"/>
              <w:widowControl/>
              <w:suppressLineNumbers w:val="0"/>
              <w:jc w:val="center"/>
              <w:textAlignment w:val="center"/>
              <w:rPr>
                <w:rFonts w:hint="eastAsia" w:ascii="仿宋_GB2312" w:hAnsi="Arial" w:eastAsia="仿宋_GB2312" w:cs="仿宋_GB2312"/>
                <w:i w:val="0"/>
                <w:iCs w:val="0"/>
                <w:color w:val="000000"/>
                <w:sz w:val="24"/>
                <w:szCs w:val="24"/>
                <w:u w:val="none"/>
              </w:rPr>
            </w:pPr>
            <w:r>
              <w:rPr>
                <w:rFonts w:hint="eastAsia" w:ascii="仿宋_GB2312" w:hAnsi="Arial" w:eastAsia="仿宋_GB2312" w:cs="仿宋_GB2312"/>
                <w:i w:val="0"/>
                <w:iCs w:val="0"/>
                <w:color w:val="000000"/>
                <w:kern w:val="0"/>
                <w:sz w:val="24"/>
                <w:szCs w:val="24"/>
                <w:u w:val="none"/>
                <w:lang w:val="en-US" w:eastAsia="zh-CN" w:bidi="ar"/>
              </w:rPr>
              <w:t>0</w:t>
            </w:r>
          </w:p>
        </w:tc>
        <w:tc>
          <w:tcPr>
            <w:tcW w:w="1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D2BD36">
            <w:pPr>
              <w:jc w:val="center"/>
              <w:rPr>
                <w:rFonts w:hint="eastAsia" w:ascii="仿宋_GB2312" w:hAnsi="Arial" w:eastAsia="仿宋_GB2312" w:cs="仿宋_GB2312"/>
                <w:i w:val="0"/>
                <w:iCs w:val="0"/>
                <w:color w:val="000000"/>
                <w:sz w:val="24"/>
                <w:szCs w:val="24"/>
                <w:u w:val="none"/>
              </w:rPr>
            </w:pPr>
          </w:p>
        </w:tc>
      </w:tr>
      <w:tr w14:paraId="3C9F51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7FD727">
            <w:pPr>
              <w:keepNext w:val="0"/>
              <w:keepLines w:val="0"/>
              <w:widowControl/>
              <w:suppressLineNumbers w:val="0"/>
              <w:jc w:val="center"/>
              <w:textAlignment w:val="center"/>
              <w:rPr>
                <w:rFonts w:hint="eastAsia" w:ascii="仿宋_GB2312" w:hAnsi="Arial" w:eastAsia="仿宋_GB2312" w:cs="仿宋_GB2312"/>
                <w:i w:val="0"/>
                <w:iCs w:val="0"/>
                <w:color w:val="000000"/>
                <w:sz w:val="24"/>
                <w:szCs w:val="24"/>
                <w:u w:val="none"/>
              </w:rPr>
            </w:pPr>
            <w:r>
              <w:rPr>
                <w:rFonts w:hint="eastAsia" w:ascii="仿宋_GB2312" w:hAnsi="Arial" w:eastAsia="仿宋_GB2312" w:cs="仿宋_GB2312"/>
                <w:i w:val="0"/>
                <w:iCs w:val="0"/>
                <w:color w:val="000000"/>
                <w:kern w:val="0"/>
                <w:sz w:val="24"/>
                <w:szCs w:val="24"/>
                <w:u w:val="none"/>
                <w:lang w:val="en-US" w:eastAsia="zh-CN" w:bidi="ar"/>
              </w:rPr>
              <w:t>2</w:t>
            </w:r>
          </w:p>
        </w:tc>
        <w:tc>
          <w:tcPr>
            <w:tcW w:w="2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D6B1D5">
            <w:pPr>
              <w:keepNext w:val="0"/>
              <w:keepLines w:val="0"/>
              <w:widowControl/>
              <w:suppressLineNumbers w:val="0"/>
              <w:jc w:val="center"/>
              <w:textAlignment w:val="center"/>
              <w:rPr>
                <w:rFonts w:hint="eastAsia" w:ascii="仿宋_GB2312" w:hAnsi="Arial" w:eastAsia="仿宋_GB2312" w:cs="仿宋_GB2312"/>
                <w:i w:val="0"/>
                <w:iCs w:val="0"/>
                <w:color w:val="000000"/>
                <w:sz w:val="24"/>
                <w:szCs w:val="24"/>
                <w:u w:val="none"/>
              </w:rPr>
            </w:pPr>
            <w:r>
              <w:rPr>
                <w:rFonts w:hint="eastAsia" w:ascii="仿宋_GB2312" w:hAnsi="Arial" w:eastAsia="仿宋_GB2312" w:cs="仿宋_GB2312"/>
                <w:i w:val="0"/>
                <w:iCs w:val="0"/>
                <w:color w:val="000000"/>
                <w:kern w:val="0"/>
                <w:sz w:val="24"/>
                <w:szCs w:val="24"/>
                <w:u w:val="none"/>
                <w:lang w:val="en-US" w:eastAsia="zh-CN" w:bidi="ar"/>
              </w:rPr>
              <w:t>水土保持方案编制费</w:t>
            </w:r>
          </w:p>
        </w:tc>
        <w:tc>
          <w:tcPr>
            <w:tcW w:w="23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8E95AE">
            <w:pPr>
              <w:keepNext w:val="0"/>
              <w:keepLines w:val="0"/>
              <w:widowControl/>
              <w:suppressLineNumbers w:val="0"/>
              <w:jc w:val="center"/>
              <w:textAlignment w:val="center"/>
              <w:rPr>
                <w:rFonts w:hint="eastAsia" w:ascii="仿宋_GB2312" w:hAnsi="Arial" w:eastAsia="仿宋_GB2312" w:cs="仿宋_GB2312"/>
                <w:i w:val="0"/>
                <w:iCs w:val="0"/>
                <w:color w:val="000000"/>
                <w:sz w:val="24"/>
                <w:szCs w:val="24"/>
                <w:u w:val="none"/>
              </w:rPr>
            </w:pPr>
            <w:r>
              <w:rPr>
                <w:rFonts w:hint="eastAsia" w:ascii="仿宋_GB2312" w:hAnsi="Arial" w:eastAsia="仿宋_GB2312" w:cs="仿宋_GB2312"/>
                <w:i w:val="0"/>
                <w:iCs w:val="0"/>
                <w:color w:val="000000"/>
                <w:kern w:val="0"/>
                <w:sz w:val="24"/>
                <w:szCs w:val="24"/>
                <w:u w:val="none"/>
                <w:lang w:val="en-US" w:eastAsia="zh-CN" w:bidi="ar"/>
              </w:rPr>
              <w:t>85000</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963361">
            <w:pPr>
              <w:keepNext w:val="0"/>
              <w:keepLines w:val="0"/>
              <w:widowControl/>
              <w:suppressLineNumbers w:val="0"/>
              <w:jc w:val="center"/>
              <w:textAlignment w:val="center"/>
              <w:rPr>
                <w:rFonts w:hint="eastAsia" w:ascii="仿宋_GB2312" w:hAnsi="Arial" w:eastAsia="仿宋_GB2312" w:cs="仿宋_GB2312"/>
                <w:i w:val="0"/>
                <w:iCs w:val="0"/>
                <w:color w:val="000000"/>
                <w:sz w:val="24"/>
                <w:szCs w:val="24"/>
                <w:u w:val="none"/>
              </w:rPr>
            </w:pPr>
            <w:r>
              <w:rPr>
                <w:rFonts w:hint="eastAsia" w:ascii="仿宋_GB2312" w:hAnsi="Arial" w:eastAsia="仿宋_GB2312" w:cs="仿宋_GB2312"/>
                <w:i w:val="0"/>
                <w:iCs w:val="0"/>
                <w:color w:val="000000"/>
                <w:kern w:val="0"/>
                <w:sz w:val="24"/>
                <w:szCs w:val="24"/>
                <w:u w:val="none"/>
                <w:lang w:val="en-US" w:eastAsia="zh-CN" w:bidi="ar"/>
              </w:rPr>
              <w:t>0</w:t>
            </w:r>
          </w:p>
        </w:tc>
        <w:tc>
          <w:tcPr>
            <w:tcW w:w="1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AF2268">
            <w:pPr>
              <w:jc w:val="center"/>
              <w:rPr>
                <w:rFonts w:hint="eastAsia" w:ascii="仿宋_GB2312" w:hAnsi="Arial" w:eastAsia="仿宋_GB2312" w:cs="仿宋_GB2312"/>
                <w:i w:val="0"/>
                <w:iCs w:val="0"/>
                <w:color w:val="000000"/>
                <w:sz w:val="24"/>
                <w:szCs w:val="24"/>
                <w:u w:val="none"/>
              </w:rPr>
            </w:pPr>
          </w:p>
        </w:tc>
      </w:tr>
      <w:tr w14:paraId="1178E8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522AA1">
            <w:pPr>
              <w:keepNext w:val="0"/>
              <w:keepLines w:val="0"/>
              <w:widowControl/>
              <w:suppressLineNumbers w:val="0"/>
              <w:jc w:val="center"/>
              <w:textAlignment w:val="center"/>
              <w:rPr>
                <w:rFonts w:hint="eastAsia" w:ascii="仿宋_GB2312" w:hAnsi="Arial" w:eastAsia="仿宋_GB2312" w:cs="仿宋_GB2312"/>
                <w:i w:val="0"/>
                <w:iCs w:val="0"/>
                <w:color w:val="000000"/>
                <w:sz w:val="24"/>
                <w:szCs w:val="24"/>
                <w:u w:val="none"/>
              </w:rPr>
            </w:pPr>
            <w:r>
              <w:rPr>
                <w:rFonts w:hint="eastAsia" w:ascii="仿宋_GB2312" w:hAnsi="Arial" w:eastAsia="仿宋_GB2312" w:cs="仿宋_GB2312"/>
                <w:i w:val="0"/>
                <w:iCs w:val="0"/>
                <w:color w:val="000000"/>
                <w:kern w:val="0"/>
                <w:sz w:val="24"/>
                <w:szCs w:val="24"/>
                <w:u w:val="none"/>
                <w:lang w:val="en-US" w:eastAsia="zh-CN" w:bidi="ar"/>
              </w:rPr>
              <w:t>3</w:t>
            </w:r>
          </w:p>
        </w:tc>
        <w:tc>
          <w:tcPr>
            <w:tcW w:w="2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4AAB0B">
            <w:pPr>
              <w:keepNext w:val="0"/>
              <w:keepLines w:val="0"/>
              <w:widowControl/>
              <w:suppressLineNumbers w:val="0"/>
              <w:jc w:val="center"/>
              <w:textAlignment w:val="center"/>
              <w:rPr>
                <w:rFonts w:hint="eastAsia" w:ascii="仿宋_GB2312" w:hAnsi="Arial" w:eastAsia="仿宋_GB2312" w:cs="仿宋_GB2312"/>
                <w:i w:val="0"/>
                <w:iCs w:val="0"/>
                <w:color w:val="000000"/>
                <w:sz w:val="24"/>
                <w:szCs w:val="24"/>
                <w:u w:val="none"/>
              </w:rPr>
            </w:pPr>
            <w:r>
              <w:rPr>
                <w:rFonts w:hint="eastAsia" w:ascii="仿宋_GB2312" w:hAnsi="Arial" w:eastAsia="仿宋_GB2312" w:cs="仿宋_GB2312"/>
                <w:i w:val="0"/>
                <w:iCs w:val="0"/>
                <w:color w:val="000000"/>
                <w:kern w:val="0"/>
                <w:sz w:val="24"/>
                <w:szCs w:val="24"/>
                <w:u w:val="none"/>
                <w:lang w:val="en-US" w:eastAsia="zh-CN" w:bidi="ar"/>
              </w:rPr>
              <w:t>地籍测绘费（蓝线）</w:t>
            </w:r>
          </w:p>
        </w:tc>
        <w:tc>
          <w:tcPr>
            <w:tcW w:w="23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69E58D">
            <w:pPr>
              <w:keepNext w:val="0"/>
              <w:keepLines w:val="0"/>
              <w:widowControl/>
              <w:suppressLineNumbers w:val="0"/>
              <w:jc w:val="center"/>
              <w:textAlignment w:val="center"/>
              <w:rPr>
                <w:rFonts w:hint="eastAsia" w:ascii="仿宋_GB2312" w:hAnsi="Arial" w:eastAsia="仿宋_GB2312" w:cs="仿宋_GB2312"/>
                <w:i w:val="0"/>
                <w:iCs w:val="0"/>
                <w:color w:val="000000"/>
                <w:sz w:val="24"/>
                <w:szCs w:val="24"/>
                <w:u w:val="none"/>
              </w:rPr>
            </w:pPr>
            <w:r>
              <w:rPr>
                <w:rFonts w:hint="eastAsia" w:ascii="仿宋_GB2312" w:hAnsi="Arial" w:eastAsia="仿宋_GB2312" w:cs="仿宋_GB2312"/>
                <w:i w:val="0"/>
                <w:iCs w:val="0"/>
                <w:color w:val="000000"/>
                <w:kern w:val="0"/>
                <w:sz w:val="24"/>
                <w:szCs w:val="24"/>
                <w:u w:val="none"/>
                <w:lang w:val="en-US" w:eastAsia="zh-CN" w:bidi="ar"/>
              </w:rPr>
              <w:t>45000</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0FAE57">
            <w:pPr>
              <w:keepNext w:val="0"/>
              <w:keepLines w:val="0"/>
              <w:widowControl/>
              <w:suppressLineNumbers w:val="0"/>
              <w:jc w:val="center"/>
              <w:textAlignment w:val="center"/>
              <w:rPr>
                <w:rFonts w:hint="eastAsia" w:ascii="仿宋_GB2312" w:hAnsi="Arial" w:eastAsia="仿宋_GB2312" w:cs="仿宋_GB2312"/>
                <w:i w:val="0"/>
                <w:iCs w:val="0"/>
                <w:color w:val="000000"/>
                <w:sz w:val="24"/>
                <w:szCs w:val="24"/>
                <w:u w:val="none"/>
              </w:rPr>
            </w:pPr>
            <w:r>
              <w:rPr>
                <w:rFonts w:hint="eastAsia" w:ascii="仿宋_GB2312" w:hAnsi="Arial" w:eastAsia="仿宋_GB2312" w:cs="仿宋_GB2312"/>
                <w:i w:val="0"/>
                <w:iCs w:val="0"/>
                <w:color w:val="000000"/>
                <w:kern w:val="0"/>
                <w:sz w:val="24"/>
                <w:szCs w:val="24"/>
                <w:u w:val="none"/>
                <w:lang w:val="en-US" w:eastAsia="zh-CN" w:bidi="ar"/>
              </w:rPr>
              <w:t>0</w:t>
            </w:r>
          </w:p>
        </w:tc>
        <w:tc>
          <w:tcPr>
            <w:tcW w:w="1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872F24">
            <w:pPr>
              <w:keepNext w:val="0"/>
              <w:keepLines w:val="0"/>
              <w:widowControl/>
              <w:suppressLineNumbers w:val="0"/>
              <w:jc w:val="center"/>
              <w:textAlignment w:val="center"/>
              <w:rPr>
                <w:rFonts w:hint="eastAsia" w:ascii="仿宋_GB2312" w:hAnsi="Arial" w:eastAsia="仿宋_GB2312" w:cs="仿宋_GB2312"/>
                <w:i w:val="0"/>
                <w:iCs w:val="0"/>
                <w:color w:val="000000"/>
                <w:sz w:val="24"/>
                <w:szCs w:val="24"/>
                <w:u w:val="none"/>
              </w:rPr>
            </w:pPr>
            <w:r>
              <w:rPr>
                <w:rFonts w:hint="eastAsia" w:ascii="仿宋_GB2312" w:hAnsi="Arial" w:eastAsia="仿宋_GB2312" w:cs="仿宋_GB2312"/>
                <w:i w:val="0"/>
                <w:iCs w:val="0"/>
                <w:color w:val="000000"/>
                <w:kern w:val="0"/>
                <w:sz w:val="24"/>
                <w:szCs w:val="24"/>
                <w:u w:val="none"/>
                <w:lang w:val="en-US" w:eastAsia="zh-CN" w:bidi="ar"/>
              </w:rPr>
              <w:t>市国土规划测绘院</w:t>
            </w:r>
          </w:p>
        </w:tc>
      </w:tr>
      <w:tr w14:paraId="4D78EC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3245F">
            <w:pPr>
              <w:keepNext w:val="0"/>
              <w:keepLines w:val="0"/>
              <w:widowControl/>
              <w:suppressLineNumbers w:val="0"/>
              <w:jc w:val="center"/>
              <w:textAlignment w:val="center"/>
              <w:rPr>
                <w:rFonts w:hint="eastAsia" w:ascii="仿宋_GB2312" w:hAnsi="Arial" w:eastAsia="仿宋_GB2312" w:cs="仿宋_GB2312"/>
                <w:i w:val="0"/>
                <w:iCs w:val="0"/>
                <w:color w:val="000000"/>
                <w:sz w:val="24"/>
                <w:szCs w:val="24"/>
                <w:u w:val="none"/>
              </w:rPr>
            </w:pPr>
            <w:r>
              <w:rPr>
                <w:rFonts w:hint="eastAsia" w:ascii="仿宋_GB2312" w:hAnsi="Arial" w:eastAsia="仿宋_GB2312" w:cs="仿宋_GB2312"/>
                <w:i w:val="0"/>
                <w:iCs w:val="0"/>
                <w:color w:val="000000"/>
                <w:kern w:val="0"/>
                <w:sz w:val="24"/>
                <w:szCs w:val="24"/>
                <w:u w:val="none"/>
                <w:lang w:val="en-US" w:eastAsia="zh-CN" w:bidi="ar"/>
              </w:rPr>
              <w:t>4</w:t>
            </w:r>
          </w:p>
        </w:tc>
        <w:tc>
          <w:tcPr>
            <w:tcW w:w="2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6F8B8E">
            <w:pPr>
              <w:keepNext w:val="0"/>
              <w:keepLines w:val="0"/>
              <w:widowControl/>
              <w:suppressLineNumbers w:val="0"/>
              <w:jc w:val="center"/>
              <w:textAlignment w:val="center"/>
              <w:rPr>
                <w:rFonts w:hint="eastAsia" w:ascii="仿宋_GB2312" w:hAnsi="Arial" w:eastAsia="仿宋_GB2312" w:cs="仿宋_GB2312"/>
                <w:i w:val="0"/>
                <w:iCs w:val="0"/>
                <w:color w:val="000000"/>
                <w:sz w:val="24"/>
                <w:szCs w:val="24"/>
                <w:u w:val="none"/>
              </w:rPr>
            </w:pPr>
            <w:r>
              <w:rPr>
                <w:rFonts w:hint="eastAsia" w:ascii="仿宋_GB2312" w:hAnsi="Arial" w:eastAsia="仿宋_GB2312" w:cs="仿宋_GB2312"/>
                <w:i w:val="0"/>
                <w:iCs w:val="0"/>
                <w:color w:val="000000"/>
                <w:kern w:val="0"/>
                <w:sz w:val="24"/>
                <w:szCs w:val="24"/>
                <w:u w:val="none"/>
                <w:lang w:val="en-US" w:eastAsia="zh-CN" w:bidi="ar"/>
              </w:rPr>
              <w:t>设计费</w:t>
            </w:r>
          </w:p>
        </w:tc>
        <w:tc>
          <w:tcPr>
            <w:tcW w:w="23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C76DD">
            <w:pPr>
              <w:keepNext w:val="0"/>
              <w:keepLines w:val="0"/>
              <w:widowControl/>
              <w:suppressLineNumbers w:val="0"/>
              <w:jc w:val="center"/>
              <w:textAlignment w:val="center"/>
              <w:rPr>
                <w:rFonts w:hint="eastAsia" w:ascii="仿宋_GB2312" w:hAnsi="Arial" w:eastAsia="仿宋_GB2312" w:cs="仿宋_GB2312"/>
                <w:i w:val="0"/>
                <w:iCs w:val="0"/>
                <w:color w:val="000000"/>
                <w:sz w:val="24"/>
                <w:szCs w:val="24"/>
                <w:u w:val="none"/>
              </w:rPr>
            </w:pPr>
            <w:r>
              <w:rPr>
                <w:rFonts w:hint="eastAsia" w:ascii="仿宋_GB2312" w:hAnsi="Arial" w:eastAsia="仿宋_GB2312" w:cs="仿宋_GB2312"/>
                <w:i w:val="0"/>
                <w:iCs w:val="0"/>
                <w:color w:val="000000"/>
                <w:kern w:val="0"/>
                <w:sz w:val="24"/>
                <w:szCs w:val="24"/>
                <w:u w:val="none"/>
                <w:lang w:val="en-US" w:eastAsia="zh-CN" w:bidi="ar"/>
              </w:rPr>
              <w:t>2240000</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79020A">
            <w:pPr>
              <w:keepNext w:val="0"/>
              <w:keepLines w:val="0"/>
              <w:widowControl/>
              <w:suppressLineNumbers w:val="0"/>
              <w:jc w:val="center"/>
              <w:textAlignment w:val="center"/>
              <w:rPr>
                <w:rFonts w:hint="eastAsia" w:ascii="仿宋_GB2312" w:hAnsi="Arial" w:eastAsia="仿宋_GB2312" w:cs="仿宋_GB2312"/>
                <w:i w:val="0"/>
                <w:iCs w:val="0"/>
                <w:color w:val="000000"/>
                <w:sz w:val="24"/>
                <w:szCs w:val="24"/>
                <w:u w:val="none"/>
              </w:rPr>
            </w:pPr>
            <w:r>
              <w:rPr>
                <w:rFonts w:hint="eastAsia" w:ascii="仿宋_GB2312" w:hAnsi="Arial" w:eastAsia="仿宋_GB2312" w:cs="仿宋_GB2312"/>
                <w:i w:val="0"/>
                <w:iCs w:val="0"/>
                <w:color w:val="000000"/>
                <w:kern w:val="0"/>
                <w:sz w:val="24"/>
                <w:szCs w:val="24"/>
                <w:u w:val="none"/>
                <w:lang w:val="en-US" w:eastAsia="zh-CN" w:bidi="ar"/>
              </w:rPr>
              <w:t>0</w:t>
            </w:r>
          </w:p>
        </w:tc>
        <w:tc>
          <w:tcPr>
            <w:tcW w:w="1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D3CD24">
            <w:pPr>
              <w:jc w:val="center"/>
              <w:rPr>
                <w:rFonts w:hint="eastAsia" w:ascii="仿宋_GB2312" w:hAnsi="Arial" w:eastAsia="仿宋_GB2312" w:cs="仿宋_GB2312"/>
                <w:i w:val="0"/>
                <w:iCs w:val="0"/>
                <w:color w:val="000000"/>
                <w:sz w:val="24"/>
                <w:szCs w:val="24"/>
                <w:u w:val="none"/>
              </w:rPr>
            </w:pPr>
          </w:p>
        </w:tc>
      </w:tr>
      <w:tr w14:paraId="110374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B5C0BA">
            <w:pPr>
              <w:keepNext w:val="0"/>
              <w:keepLines w:val="0"/>
              <w:widowControl/>
              <w:suppressLineNumbers w:val="0"/>
              <w:jc w:val="center"/>
              <w:textAlignment w:val="center"/>
              <w:rPr>
                <w:rFonts w:hint="eastAsia" w:ascii="仿宋_GB2312" w:hAnsi="Arial" w:eastAsia="仿宋_GB2312" w:cs="仿宋_GB2312"/>
                <w:i w:val="0"/>
                <w:iCs w:val="0"/>
                <w:color w:val="000000"/>
                <w:sz w:val="24"/>
                <w:szCs w:val="24"/>
                <w:u w:val="none"/>
              </w:rPr>
            </w:pPr>
            <w:r>
              <w:rPr>
                <w:rFonts w:hint="eastAsia" w:ascii="仿宋_GB2312" w:hAnsi="Arial" w:eastAsia="仿宋_GB2312" w:cs="仿宋_GB2312"/>
                <w:i w:val="0"/>
                <w:iCs w:val="0"/>
                <w:color w:val="000000"/>
                <w:kern w:val="0"/>
                <w:sz w:val="24"/>
                <w:szCs w:val="24"/>
                <w:u w:val="none"/>
                <w:lang w:val="en-US" w:eastAsia="zh-CN" w:bidi="ar"/>
              </w:rPr>
              <w:t>5</w:t>
            </w:r>
          </w:p>
        </w:tc>
        <w:tc>
          <w:tcPr>
            <w:tcW w:w="2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0A0C45">
            <w:pPr>
              <w:keepNext w:val="0"/>
              <w:keepLines w:val="0"/>
              <w:widowControl/>
              <w:suppressLineNumbers w:val="0"/>
              <w:jc w:val="center"/>
              <w:textAlignment w:val="center"/>
              <w:rPr>
                <w:rFonts w:hint="eastAsia" w:ascii="仿宋_GB2312" w:hAnsi="Arial" w:eastAsia="仿宋_GB2312" w:cs="仿宋_GB2312"/>
                <w:i w:val="0"/>
                <w:iCs w:val="0"/>
                <w:color w:val="000000"/>
                <w:sz w:val="24"/>
                <w:szCs w:val="24"/>
                <w:u w:val="none"/>
              </w:rPr>
            </w:pPr>
            <w:r>
              <w:rPr>
                <w:rFonts w:hint="eastAsia" w:ascii="仿宋_GB2312" w:hAnsi="Arial" w:eastAsia="仿宋_GB2312" w:cs="仿宋_GB2312"/>
                <w:i w:val="0"/>
                <w:iCs w:val="0"/>
                <w:color w:val="000000"/>
                <w:kern w:val="0"/>
                <w:sz w:val="24"/>
                <w:szCs w:val="24"/>
                <w:u w:val="none"/>
                <w:lang w:val="en-US" w:eastAsia="zh-CN" w:bidi="ar"/>
              </w:rPr>
              <w:t>造价咨询费</w:t>
            </w:r>
          </w:p>
        </w:tc>
        <w:tc>
          <w:tcPr>
            <w:tcW w:w="23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EF64C3">
            <w:pPr>
              <w:keepNext w:val="0"/>
              <w:keepLines w:val="0"/>
              <w:widowControl/>
              <w:suppressLineNumbers w:val="0"/>
              <w:jc w:val="center"/>
              <w:textAlignment w:val="center"/>
              <w:rPr>
                <w:rFonts w:hint="eastAsia" w:ascii="仿宋_GB2312" w:hAnsi="Arial" w:eastAsia="仿宋_GB2312" w:cs="仿宋_GB2312"/>
                <w:i w:val="0"/>
                <w:iCs w:val="0"/>
                <w:color w:val="000000"/>
                <w:sz w:val="24"/>
                <w:szCs w:val="24"/>
                <w:u w:val="none"/>
              </w:rPr>
            </w:pPr>
            <w:r>
              <w:rPr>
                <w:rFonts w:hint="eastAsia" w:ascii="仿宋_GB2312" w:hAnsi="Arial" w:eastAsia="仿宋_GB2312" w:cs="仿宋_GB2312"/>
                <w:i w:val="0"/>
                <w:iCs w:val="0"/>
                <w:color w:val="000000"/>
                <w:kern w:val="0"/>
                <w:sz w:val="24"/>
                <w:szCs w:val="24"/>
                <w:u w:val="none"/>
                <w:lang w:val="en-US" w:eastAsia="zh-CN" w:bidi="ar"/>
              </w:rPr>
              <w:t>386125</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5CA0F1">
            <w:pPr>
              <w:keepNext w:val="0"/>
              <w:keepLines w:val="0"/>
              <w:widowControl/>
              <w:suppressLineNumbers w:val="0"/>
              <w:jc w:val="center"/>
              <w:textAlignment w:val="center"/>
              <w:rPr>
                <w:rFonts w:hint="eastAsia" w:ascii="仿宋_GB2312" w:hAnsi="Arial" w:eastAsia="仿宋_GB2312" w:cs="仿宋_GB2312"/>
                <w:i w:val="0"/>
                <w:iCs w:val="0"/>
                <w:color w:val="000000"/>
                <w:sz w:val="24"/>
                <w:szCs w:val="24"/>
                <w:u w:val="none"/>
              </w:rPr>
            </w:pPr>
            <w:r>
              <w:rPr>
                <w:rFonts w:hint="eastAsia" w:ascii="仿宋_GB2312" w:hAnsi="Arial" w:eastAsia="仿宋_GB2312" w:cs="仿宋_GB2312"/>
                <w:i w:val="0"/>
                <w:iCs w:val="0"/>
                <w:color w:val="000000"/>
                <w:kern w:val="0"/>
                <w:sz w:val="24"/>
                <w:szCs w:val="24"/>
                <w:u w:val="none"/>
                <w:lang w:val="en-US" w:eastAsia="zh-CN" w:bidi="ar"/>
              </w:rPr>
              <w:t>0</w:t>
            </w:r>
          </w:p>
        </w:tc>
        <w:tc>
          <w:tcPr>
            <w:tcW w:w="1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3E873B">
            <w:pPr>
              <w:jc w:val="center"/>
              <w:rPr>
                <w:rFonts w:hint="eastAsia" w:ascii="仿宋_GB2312" w:hAnsi="Arial" w:eastAsia="仿宋_GB2312" w:cs="仿宋_GB2312"/>
                <w:i w:val="0"/>
                <w:iCs w:val="0"/>
                <w:color w:val="000000"/>
                <w:sz w:val="24"/>
                <w:szCs w:val="24"/>
                <w:u w:val="none"/>
              </w:rPr>
            </w:pPr>
          </w:p>
        </w:tc>
      </w:tr>
      <w:tr w14:paraId="474A49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AB0649">
            <w:pPr>
              <w:keepNext w:val="0"/>
              <w:keepLines w:val="0"/>
              <w:widowControl/>
              <w:suppressLineNumbers w:val="0"/>
              <w:jc w:val="center"/>
              <w:textAlignment w:val="center"/>
              <w:rPr>
                <w:rFonts w:hint="eastAsia" w:ascii="仿宋_GB2312" w:hAnsi="Arial" w:eastAsia="仿宋_GB2312" w:cs="仿宋_GB2312"/>
                <w:i w:val="0"/>
                <w:iCs w:val="0"/>
                <w:color w:val="000000"/>
                <w:sz w:val="24"/>
                <w:szCs w:val="24"/>
                <w:u w:val="none"/>
              </w:rPr>
            </w:pPr>
            <w:r>
              <w:rPr>
                <w:rFonts w:hint="eastAsia" w:ascii="仿宋_GB2312" w:hAnsi="Arial" w:eastAsia="仿宋_GB2312" w:cs="仿宋_GB2312"/>
                <w:i w:val="0"/>
                <w:iCs w:val="0"/>
                <w:color w:val="000000"/>
                <w:kern w:val="0"/>
                <w:sz w:val="24"/>
                <w:szCs w:val="24"/>
                <w:u w:val="none"/>
                <w:lang w:val="en-US" w:eastAsia="zh-CN" w:bidi="ar"/>
              </w:rPr>
              <w:t>6</w:t>
            </w:r>
          </w:p>
        </w:tc>
        <w:tc>
          <w:tcPr>
            <w:tcW w:w="2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17D52">
            <w:pPr>
              <w:keepNext w:val="0"/>
              <w:keepLines w:val="0"/>
              <w:widowControl/>
              <w:suppressLineNumbers w:val="0"/>
              <w:jc w:val="center"/>
              <w:textAlignment w:val="center"/>
              <w:rPr>
                <w:rFonts w:hint="eastAsia" w:ascii="仿宋_GB2312" w:hAnsi="Arial" w:eastAsia="仿宋_GB2312" w:cs="仿宋_GB2312"/>
                <w:i w:val="0"/>
                <w:iCs w:val="0"/>
                <w:color w:val="000000"/>
                <w:sz w:val="24"/>
                <w:szCs w:val="24"/>
                <w:u w:val="none"/>
              </w:rPr>
            </w:pPr>
            <w:r>
              <w:rPr>
                <w:rFonts w:hint="eastAsia" w:ascii="仿宋_GB2312" w:hAnsi="Arial" w:eastAsia="仿宋_GB2312" w:cs="仿宋_GB2312"/>
                <w:i w:val="0"/>
                <w:iCs w:val="0"/>
                <w:color w:val="000000"/>
                <w:kern w:val="0"/>
                <w:sz w:val="24"/>
                <w:szCs w:val="24"/>
                <w:u w:val="none"/>
                <w:lang w:val="en-US" w:eastAsia="zh-CN" w:bidi="ar"/>
              </w:rPr>
              <w:t>监理费</w:t>
            </w:r>
          </w:p>
        </w:tc>
        <w:tc>
          <w:tcPr>
            <w:tcW w:w="23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1D3AA9">
            <w:pPr>
              <w:keepNext w:val="0"/>
              <w:keepLines w:val="0"/>
              <w:widowControl/>
              <w:suppressLineNumbers w:val="0"/>
              <w:jc w:val="center"/>
              <w:textAlignment w:val="center"/>
              <w:rPr>
                <w:rFonts w:hint="eastAsia" w:ascii="仿宋_GB2312" w:hAnsi="Arial" w:eastAsia="仿宋_GB2312" w:cs="仿宋_GB2312"/>
                <w:i w:val="0"/>
                <w:iCs w:val="0"/>
                <w:color w:val="000000"/>
                <w:sz w:val="24"/>
                <w:szCs w:val="24"/>
                <w:u w:val="none"/>
              </w:rPr>
            </w:pPr>
            <w:r>
              <w:rPr>
                <w:rFonts w:hint="eastAsia" w:ascii="仿宋_GB2312" w:hAnsi="Arial" w:eastAsia="仿宋_GB2312" w:cs="仿宋_GB2312"/>
                <w:i w:val="0"/>
                <w:iCs w:val="0"/>
                <w:color w:val="000000"/>
                <w:kern w:val="0"/>
                <w:sz w:val="24"/>
                <w:szCs w:val="24"/>
                <w:u w:val="none"/>
                <w:lang w:val="en-US" w:eastAsia="zh-CN" w:bidi="ar"/>
              </w:rPr>
              <w:t>839400</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1BF276">
            <w:pPr>
              <w:keepNext w:val="0"/>
              <w:keepLines w:val="0"/>
              <w:widowControl/>
              <w:suppressLineNumbers w:val="0"/>
              <w:jc w:val="center"/>
              <w:textAlignment w:val="center"/>
              <w:rPr>
                <w:rFonts w:hint="eastAsia" w:ascii="仿宋_GB2312" w:hAnsi="Arial" w:eastAsia="仿宋_GB2312" w:cs="仿宋_GB2312"/>
                <w:i w:val="0"/>
                <w:iCs w:val="0"/>
                <w:color w:val="000000"/>
                <w:sz w:val="24"/>
                <w:szCs w:val="24"/>
                <w:u w:val="none"/>
              </w:rPr>
            </w:pPr>
            <w:r>
              <w:rPr>
                <w:rFonts w:hint="eastAsia" w:ascii="仿宋_GB2312" w:hAnsi="Arial" w:eastAsia="仿宋_GB2312" w:cs="仿宋_GB2312"/>
                <w:i w:val="0"/>
                <w:iCs w:val="0"/>
                <w:color w:val="000000"/>
                <w:kern w:val="0"/>
                <w:sz w:val="24"/>
                <w:szCs w:val="24"/>
                <w:u w:val="none"/>
                <w:lang w:val="en-US" w:eastAsia="zh-CN" w:bidi="ar"/>
              </w:rPr>
              <w:t>-3791</w:t>
            </w:r>
          </w:p>
        </w:tc>
        <w:tc>
          <w:tcPr>
            <w:tcW w:w="1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294241">
            <w:pPr>
              <w:keepNext w:val="0"/>
              <w:keepLines w:val="0"/>
              <w:widowControl/>
              <w:suppressLineNumbers w:val="0"/>
              <w:jc w:val="center"/>
              <w:textAlignment w:val="center"/>
              <w:rPr>
                <w:rFonts w:hint="eastAsia" w:ascii="仿宋_GB2312" w:hAnsi="Arial" w:eastAsia="仿宋_GB2312" w:cs="仿宋_GB2312"/>
                <w:i w:val="0"/>
                <w:iCs w:val="0"/>
                <w:color w:val="000000"/>
                <w:sz w:val="24"/>
                <w:szCs w:val="24"/>
                <w:u w:val="none"/>
              </w:rPr>
            </w:pPr>
            <w:r>
              <w:rPr>
                <w:rFonts w:hint="eastAsia" w:ascii="仿宋_GB2312" w:hAnsi="Arial" w:eastAsia="仿宋_GB2312" w:cs="仿宋_GB2312"/>
                <w:i w:val="0"/>
                <w:iCs w:val="0"/>
                <w:color w:val="000000"/>
                <w:kern w:val="0"/>
                <w:sz w:val="24"/>
                <w:szCs w:val="24"/>
                <w:u w:val="none"/>
                <w:lang w:val="en-US" w:eastAsia="zh-CN" w:bidi="ar"/>
              </w:rPr>
              <w:t>未执行投标优惠率</w:t>
            </w:r>
          </w:p>
        </w:tc>
      </w:tr>
      <w:tr w14:paraId="7D23F1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A9785A">
            <w:pPr>
              <w:keepNext w:val="0"/>
              <w:keepLines w:val="0"/>
              <w:widowControl/>
              <w:suppressLineNumbers w:val="0"/>
              <w:jc w:val="center"/>
              <w:textAlignment w:val="center"/>
              <w:rPr>
                <w:rFonts w:hint="eastAsia" w:ascii="仿宋_GB2312" w:hAnsi="Arial" w:eastAsia="仿宋_GB2312" w:cs="仿宋_GB2312"/>
                <w:i w:val="0"/>
                <w:iCs w:val="0"/>
                <w:color w:val="000000"/>
                <w:sz w:val="24"/>
                <w:szCs w:val="24"/>
                <w:u w:val="none"/>
              </w:rPr>
            </w:pPr>
            <w:r>
              <w:rPr>
                <w:rFonts w:hint="eastAsia" w:ascii="仿宋_GB2312" w:hAnsi="Arial" w:eastAsia="仿宋_GB2312" w:cs="仿宋_GB2312"/>
                <w:i w:val="0"/>
                <w:iCs w:val="0"/>
                <w:color w:val="000000"/>
                <w:kern w:val="0"/>
                <w:sz w:val="24"/>
                <w:szCs w:val="24"/>
                <w:u w:val="none"/>
                <w:lang w:val="en-US" w:eastAsia="zh-CN" w:bidi="ar"/>
              </w:rPr>
              <w:t>7</w:t>
            </w:r>
          </w:p>
        </w:tc>
        <w:tc>
          <w:tcPr>
            <w:tcW w:w="2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F3CE5B">
            <w:pPr>
              <w:keepNext w:val="0"/>
              <w:keepLines w:val="0"/>
              <w:widowControl/>
              <w:suppressLineNumbers w:val="0"/>
              <w:jc w:val="center"/>
              <w:textAlignment w:val="center"/>
              <w:rPr>
                <w:rFonts w:hint="eastAsia" w:ascii="仿宋_GB2312" w:hAnsi="Arial" w:eastAsia="仿宋_GB2312" w:cs="仿宋_GB2312"/>
                <w:i w:val="0"/>
                <w:iCs w:val="0"/>
                <w:color w:val="000000"/>
                <w:sz w:val="24"/>
                <w:szCs w:val="24"/>
                <w:u w:val="none"/>
              </w:rPr>
            </w:pPr>
            <w:r>
              <w:rPr>
                <w:rFonts w:hint="eastAsia" w:ascii="仿宋_GB2312" w:hAnsi="Arial" w:eastAsia="仿宋_GB2312" w:cs="仿宋_GB2312"/>
                <w:i w:val="0"/>
                <w:iCs w:val="0"/>
                <w:color w:val="000000"/>
                <w:kern w:val="0"/>
                <w:sz w:val="24"/>
                <w:szCs w:val="24"/>
                <w:u w:val="none"/>
                <w:lang w:val="en-US" w:eastAsia="zh-CN" w:bidi="ar"/>
              </w:rPr>
              <w:t>施工图审查费</w:t>
            </w:r>
          </w:p>
        </w:tc>
        <w:tc>
          <w:tcPr>
            <w:tcW w:w="23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6BBBA9">
            <w:pPr>
              <w:keepNext w:val="0"/>
              <w:keepLines w:val="0"/>
              <w:widowControl/>
              <w:suppressLineNumbers w:val="0"/>
              <w:jc w:val="center"/>
              <w:textAlignment w:val="center"/>
              <w:rPr>
                <w:rFonts w:hint="eastAsia" w:ascii="仿宋_GB2312" w:hAnsi="Arial" w:eastAsia="仿宋_GB2312" w:cs="仿宋_GB2312"/>
                <w:i w:val="0"/>
                <w:iCs w:val="0"/>
                <w:color w:val="000000"/>
                <w:sz w:val="24"/>
                <w:szCs w:val="24"/>
                <w:u w:val="none"/>
              </w:rPr>
            </w:pPr>
            <w:r>
              <w:rPr>
                <w:rFonts w:hint="eastAsia" w:ascii="仿宋_GB2312" w:hAnsi="Arial" w:eastAsia="仿宋_GB2312" w:cs="仿宋_GB2312"/>
                <w:i w:val="0"/>
                <w:iCs w:val="0"/>
                <w:color w:val="000000"/>
                <w:kern w:val="0"/>
                <w:sz w:val="24"/>
                <w:szCs w:val="24"/>
                <w:u w:val="none"/>
                <w:lang w:val="en-US" w:eastAsia="zh-CN" w:bidi="ar"/>
              </w:rPr>
              <w:t>58000</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8A1ACC">
            <w:pPr>
              <w:keepNext w:val="0"/>
              <w:keepLines w:val="0"/>
              <w:widowControl/>
              <w:suppressLineNumbers w:val="0"/>
              <w:jc w:val="center"/>
              <w:textAlignment w:val="center"/>
              <w:rPr>
                <w:rFonts w:hint="eastAsia" w:ascii="仿宋_GB2312" w:hAnsi="Arial" w:eastAsia="仿宋_GB2312" w:cs="仿宋_GB2312"/>
                <w:i w:val="0"/>
                <w:iCs w:val="0"/>
                <w:color w:val="000000"/>
                <w:sz w:val="24"/>
                <w:szCs w:val="24"/>
                <w:u w:val="none"/>
              </w:rPr>
            </w:pPr>
            <w:r>
              <w:rPr>
                <w:rFonts w:hint="eastAsia" w:ascii="仿宋_GB2312" w:hAnsi="Arial" w:eastAsia="仿宋_GB2312" w:cs="仿宋_GB2312"/>
                <w:i w:val="0"/>
                <w:iCs w:val="0"/>
                <w:color w:val="000000"/>
                <w:kern w:val="0"/>
                <w:sz w:val="24"/>
                <w:szCs w:val="24"/>
                <w:u w:val="none"/>
                <w:lang w:val="en-US" w:eastAsia="zh-CN" w:bidi="ar"/>
              </w:rPr>
              <w:t>0</w:t>
            </w:r>
          </w:p>
        </w:tc>
        <w:tc>
          <w:tcPr>
            <w:tcW w:w="1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A3A5B7">
            <w:pPr>
              <w:jc w:val="center"/>
              <w:rPr>
                <w:rFonts w:hint="eastAsia" w:ascii="仿宋_GB2312" w:hAnsi="Arial" w:eastAsia="仿宋_GB2312" w:cs="仿宋_GB2312"/>
                <w:i w:val="0"/>
                <w:iCs w:val="0"/>
                <w:color w:val="000000"/>
                <w:sz w:val="24"/>
                <w:szCs w:val="24"/>
                <w:u w:val="none"/>
              </w:rPr>
            </w:pPr>
          </w:p>
        </w:tc>
      </w:tr>
      <w:tr w14:paraId="61BFF7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39D36">
            <w:pPr>
              <w:keepNext w:val="0"/>
              <w:keepLines w:val="0"/>
              <w:widowControl/>
              <w:suppressLineNumbers w:val="0"/>
              <w:jc w:val="center"/>
              <w:textAlignment w:val="center"/>
              <w:rPr>
                <w:rFonts w:hint="eastAsia" w:ascii="仿宋_GB2312" w:hAnsi="Arial" w:eastAsia="仿宋_GB2312" w:cs="仿宋_GB2312"/>
                <w:i w:val="0"/>
                <w:iCs w:val="0"/>
                <w:color w:val="000000"/>
                <w:sz w:val="24"/>
                <w:szCs w:val="24"/>
                <w:u w:val="none"/>
              </w:rPr>
            </w:pPr>
            <w:r>
              <w:rPr>
                <w:rFonts w:hint="eastAsia" w:ascii="仿宋_GB2312" w:hAnsi="Arial" w:eastAsia="仿宋_GB2312" w:cs="仿宋_GB2312"/>
                <w:i w:val="0"/>
                <w:iCs w:val="0"/>
                <w:color w:val="000000"/>
                <w:kern w:val="0"/>
                <w:sz w:val="24"/>
                <w:szCs w:val="24"/>
                <w:u w:val="none"/>
                <w:lang w:val="en-US" w:eastAsia="zh-CN" w:bidi="ar"/>
              </w:rPr>
              <w:t>8</w:t>
            </w:r>
          </w:p>
        </w:tc>
        <w:tc>
          <w:tcPr>
            <w:tcW w:w="2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BF46AE">
            <w:pPr>
              <w:keepNext w:val="0"/>
              <w:keepLines w:val="0"/>
              <w:widowControl/>
              <w:suppressLineNumbers w:val="0"/>
              <w:jc w:val="center"/>
              <w:textAlignment w:val="center"/>
              <w:rPr>
                <w:rFonts w:hint="eastAsia" w:ascii="仿宋_GB2312" w:hAnsi="Arial" w:eastAsia="仿宋_GB2312" w:cs="仿宋_GB2312"/>
                <w:i w:val="0"/>
                <w:iCs w:val="0"/>
                <w:color w:val="000000"/>
                <w:sz w:val="24"/>
                <w:szCs w:val="24"/>
                <w:u w:val="none"/>
              </w:rPr>
            </w:pPr>
            <w:r>
              <w:rPr>
                <w:rFonts w:hint="eastAsia" w:ascii="仿宋_GB2312" w:hAnsi="Arial" w:eastAsia="仿宋_GB2312" w:cs="仿宋_GB2312"/>
                <w:i w:val="0"/>
                <w:iCs w:val="0"/>
                <w:color w:val="000000"/>
                <w:kern w:val="0"/>
                <w:sz w:val="24"/>
                <w:szCs w:val="24"/>
                <w:u w:val="none"/>
                <w:lang w:val="en-US" w:eastAsia="zh-CN" w:bidi="ar"/>
              </w:rPr>
              <w:t>建设单位管理费</w:t>
            </w:r>
          </w:p>
        </w:tc>
        <w:tc>
          <w:tcPr>
            <w:tcW w:w="23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0CF6B6">
            <w:pPr>
              <w:keepNext w:val="0"/>
              <w:keepLines w:val="0"/>
              <w:widowControl/>
              <w:suppressLineNumbers w:val="0"/>
              <w:jc w:val="center"/>
              <w:textAlignment w:val="center"/>
              <w:rPr>
                <w:rFonts w:hint="eastAsia" w:ascii="仿宋_GB2312" w:hAnsi="Arial" w:eastAsia="仿宋_GB2312" w:cs="仿宋_GB2312"/>
                <w:i w:val="0"/>
                <w:iCs w:val="0"/>
                <w:color w:val="000000"/>
                <w:sz w:val="24"/>
                <w:szCs w:val="24"/>
                <w:u w:val="none"/>
              </w:rPr>
            </w:pPr>
            <w:r>
              <w:rPr>
                <w:rFonts w:hint="eastAsia" w:ascii="仿宋_GB2312" w:hAnsi="Arial" w:eastAsia="仿宋_GB2312" w:cs="仿宋_GB2312"/>
                <w:i w:val="0"/>
                <w:iCs w:val="0"/>
                <w:color w:val="000000"/>
                <w:kern w:val="0"/>
                <w:sz w:val="24"/>
                <w:szCs w:val="24"/>
                <w:u w:val="none"/>
                <w:lang w:val="en-US" w:eastAsia="zh-CN" w:bidi="ar"/>
              </w:rPr>
              <w:t>658550</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3DC8A">
            <w:pPr>
              <w:keepNext w:val="0"/>
              <w:keepLines w:val="0"/>
              <w:widowControl/>
              <w:suppressLineNumbers w:val="0"/>
              <w:jc w:val="center"/>
              <w:textAlignment w:val="center"/>
              <w:rPr>
                <w:rFonts w:hint="eastAsia" w:ascii="仿宋_GB2312" w:hAnsi="Arial" w:eastAsia="仿宋_GB2312" w:cs="仿宋_GB2312"/>
                <w:i w:val="0"/>
                <w:iCs w:val="0"/>
                <w:color w:val="000000"/>
                <w:sz w:val="24"/>
                <w:szCs w:val="24"/>
                <w:u w:val="none"/>
              </w:rPr>
            </w:pPr>
            <w:r>
              <w:rPr>
                <w:rFonts w:hint="eastAsia" w:ascii="仿宋_GB2312" w:hAnsi="Arial" w:eastAsia="仿宋_GB2312" w:cs="仿宋_GB2312"/>
                <w:i w:val="0"/>
                <w:iCs w:val="0"/>
                <w:color w:val="000000"/>
                <w:kern w:val="0"/>
                <w:sz w:val="24"/>
                <w:szCs w:val="24"/>
                <w:u w:val="none"/>
                <w:lang w:val="en-US" w:eastAsia="zh-CN" w:bidi="ar"/>
              </w:rPr>
              <w:t>-197960</w:t>
            </w:r>
          </w:p>
        </w:tc>
        <w:tc>
          <w:tcPr>
            <w:tcW w:w="1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0FCFDE">
            <w:pPr>
              <w:keepNext w:val="0"/>
              <w:keepLines w:val="0"/>
              <w:widowControl/>
              <w:suppressLineNumbers w:val="0"/>
              <w:jc w:val="center"/>
              <w:textAlignment w:val="center"/>
              <w:rPr>
                <w:rFonts w:hint="eastAsia" w:ascii="仿宋_GB2312" w:hAnsi="Arial" w:eastAsia="仿宋_GB2312" w:cs="仿宋_GB2312"/>
                <w:i w:val="0"/>
                <w:iCs w:val="0"/>
                <w:color w:val="000000"/>
                <w:sz w:val="24"/>
                <w:szCs w:val="24"/>
                <w:u w:val="none"/>
              </w:rPr>
            </w:pPr>
            <w:r>
              <w:rPr>
                <w:rFonts w:hint="eastAsia" w:ascii="仿宋_GB2312" w:hAnsi="Arial" w:eastAsia="仿宋_GB2312" w:cs="仿宋_GB2312"/>
                <w:i w:val="0"/>
                <w:iCs w:val="0"/>
                <w:color w:val="000000"/>
                <w:kern w:val="0"/>
                <w:sz w:val="24"/>
                <w:szCs w:val="24"/>
                <w:u w:val="none"/>
                <w:lang w:val="en-US" w:eastAsia="zh-CN" w:bidi="ar"/>
              </w:rPr>
              <w:t>审减率超15%同比例扣减</w:t>
            </w:r>
          </w:p>
        </w:tc>
      </w:tr>
      <w:tr w14:paraId="5FD932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8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598438">
            <w:pPr>
              <w:keepNext w:val="0"/>
              <w:keepLines w:val="0"/>
              <w:widowControl/>
              <w:suppressLineNumbers w:val="0"/>
              <w:jc w:val="center"/>
              <w:textAlignment w:val="center"/>
              <w:rPr>
                <w:rFonts w:hint="eastAsia" w:ascii="仿宋_GB2312" w:hAnsi="Arial" w:eastAsia="仿宋_GB2312" w:cs="仿宋_GB2312"/>
                <w:i w:val="0"/>
                <w:iCs w:val="0"/>
                <w:color w:val="000000"/>
                <w:sz w:val="24"/>
                <w:szCs w:val="24"/>
                <w:u w:val="none"/>
              </w:rPr>
            </w:pPr>
            <w:r>
              <w:rPr>
                <w:rFonts w:hint="eastAsia" w:ascii="仿宋_GB2312" w:hAnsi="Arial" w:eastAsia="仿宋_GB2312" w:cs="仿宋_GB2312"/>
                <w:i w:val="0"/>
                <w:iCs w:val="0"/>
                <w:color w:val="000000"/>
                <w:kern w:val="0"/>
                <w:sz w:val="24"/>
                <w:szCs w:val="24"/>
                <w:u w:val="none"/>
                <w:lang w:val="en-US" w:eastAsia="zh-CN" w:bidi="ar"/>
              </w:rPr>
              <w:t>9</w:t>
            </w:r>
          </w:p>
        </w:tc>
        <w:tc>
          <w:tcPr>
            <w:tcW w:w="2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A3D112">
            <w:pPr>
              <w:keepNext w:val="0"/>
              <w:keepLines w:val="0"/>
              <w:widowControl/>
              <w:suppressLineNumbers w:val="0"/>
              <w:jc w:val="center"/>
              <w:textAlignment w:val="center"/>
              <w:rPr>
                <w:rFonts w:hint="eastAsia" w:ascii="仿宋_GB2312" w:hAnsi="Arial" w:eastAsia="仿宋_GB2312" w:cs="仿宋_GB2312"/>
                <w:i w:val="0"/>
                <w:iCs w:val="0"/>
                <w:color w:val="000000"/>
                <w:sz w:val="24"/>
                <w:szCs w:val="24"/>
                <w:u w:val="none"/>
              </w:rPr>
            </w:pPr>
            <w:r>
              <w:rPr>
                <w:rFonts w:hint="eastAsia" w:ascii="仿宋_GB2312" w:hAnsi="Arial" w:eastAsia="仿宋_GB2312" w:cs="仿宋_GB2312"/>
                <w:i w:val="0"/>
                <w:iCs w:val="0"/>
                <w:color w:val="000000"/>
                <w:kern w:val="0"/>
                <w:sz w:val="24"/>
                <w:szCs w:val="24"/>
                <w:u w:val="none"/>
                <w:lang w:val="en-US" w:eastAsia="zh-CN" w:bidi="ar"/>
              </w:rPr>
              <w:t>第三方结算审核费</w:t>
            </w:r>
          </w:p>
        </w:tc>
        <w:tc>
          <w:tcPr>
            <w:tcW w:w="23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AF94CC">
            <w:pPr>
              <w:keepNext w:val="0"/>
              <w:keepLines w:val="0"/>
              <w:widowControl/>
              <w:suppressLineNumbers w:val="0"/>
              <w:jc w:val="center"/>
              <w:textAlignment w:val="center"/>
              <w:rPr>
                <w:rFonts w:hint="eastAsia" w:ascii="仿宋_GB2312" w:hAnsi="Arial" w:eastAsia="仿宋_GB2312" w:cs="仿宋_GB2312"/>
                <w:i w:val="0"/>
                <w:iCs w:val="0"/>
                <w:color w:val="000000"/>
                <w:sz w:val="24"/>
                <w:szCs w:val="24"/>
                <w:u w:val="none"/>
              </w:rPr>
            </w:pPr>
            <w:r>
              <w:rPr>
                <w:rFonts w:hint="eastAsia" w:ascii="仿宋_GB2312" w:hAnsi="Arial" w:eastAsia="仿宋_GB2312" w:cs="仿宋_GB2312"/>
                <w:i w:val="0"/>
                <w:iCs w:val="0"/>
                <w:color w:val="000000"/>
                <w:kern w:val="0"/>
                <w:sz w:val="24"/>
                <w:szCs w:val="24"/>
                <w:u w:val="none"/>
                <w:lang w:val="en-US" w:eastAsia="zh-CN" w:bidi="ar"/>
              </w:rPr>
              <w:t>6000</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B36C8A">
            <w:pPr>
              <w:keepNext w:val="0"/>
              <w:keepLines w:val="0"/>
              <w:widowControl/>
              <w:suppressLineNumbers w:val="0"/>
              <w:jc w:val="center"/>
              <w:textAlignment w:val="center"/>
              <w:rPr>
                <w:rFonts w:hint="eastAsia" w:ascii="仿宋_GB2312" w:hAnsi="Arial" w:eastAsia="仿宋_GB2312" w:cs="仿宋_GB2312"/>
                <w:i w:val="0"/>
                <w:iCs w:val="0"/>
                <w:color w:val="000000"/>
                <w:sz w:val="24"/>
                <w:szCs w:val="24"/>
                <w:u w:val="none"/>
              </w:rPr>
            </w:pPr>
            <w:r>
              <w:rPr>
                <w:rFonts w:hint="eastAsia" w:ascii="仿宋_GB2312" w:hAnsi="Arial" w:eastAsia="仿宋_GB2312" w:cs="仿宋_GB2312"/>
                <w:i w:val="0"/>
                <w:iCs w:val="0"/>
                <w:color w:val="000000"/>
                <w:kern w:val="0"/>
                <w:sz w:val="24"/>
                <w:szCs w:val="24"/>
                <w:u w:val="none"/>
                <w:lang w:val="en-US" w:eastAsia="zh-CN" w:bidi="ar"/>
              </w:rPr>
              <w:t>0</w:t>
            </w:r>
          </w:p>
        </w:tc>
        <w:tc>
          <w:tcPr>
            <w:tcW w:w="1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B34F2F">
            <w:pPr>
              <w:jc w:val="center"/>
              <w:rPr>
                <w:rFonts w:hint="eastAsia" w:ascii="仿宋_GB2312" w:hAnsi="Arial" w:eastAsia="仿宋_GB2312" w:cs="仿宋_GB2312"/>
                <w:i w:val="0"/>
                <w:iCs w:val="0"/>
                <w:color w:val="000000"/>
                <w:sz w:val="24"/>
                <w:szCs w:val="24"/>
                <w:u w:val="none"/>
              </w:rPr>
            </w:pPr>
          </w:p>
        </w:tc>
      </w:tr>
      <w:tr w14:paraId="6A037B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800" w:type="dxa"/>
            <w:tcBorders>
              <w:top w:val="single" w:color="000000" w:sz="4" w:space="0"/>
              <w:left w:val="single" w:color="000000" w:sz="4" w:space="0"/>
              <w:bottom w:val="single" w:color="000000" w:sz="4" w:space="0"/>
              <w:right w:val="single" w:color="000000" w:sz="4" w:space="0"/>
            </w:tcBorders>
            <w:shd w:val="clear" w:color="auto" w:fill="auto"/>
            <w:vAlign w:val="top"/>
          </w:tcPr>
          <w:p w14:paraId="5728B2DA">
            <w:pPr>
              <w:jc w:val="left"/>
              <w:rPr>
                <w:rFonts w:hint="default" w:ascii="Arial" w:hAnsi="Arial" w:cs="Arial"/>
                <w:i w:val="0"/>
                <w:iCs w:val="0"/>
                <w:color w:val="000000"/>
                <w:sz w:val="24"/>
                <w:szCs w:val="24"/>
                <w:u w:val="none"/>
              </w:rPr>
            </w:pPr>
          </w:p>
        </w:tc>
        <w:tc>
          <w:tcPr>
            <w:tcW w:w="25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5C66A8">
            <w:pPr>
              <w:keepNext w:val="0"/>
              <w:keepLines w:val="0"/>
              <w:widowControl/>
              <w:suppressLineNumbers w:val="0"/>
              <w:jc w:val="center"/>
              <w:textAlignment w:val="center"/>
              <w:rPr>
                <w:rFonts w:hint="eastAsia" w:ascii="仿宋_GB2312" w:hAnsi="Arial" w:eastAsia="仿宋_GB2312" w:cs="仿宋_GB2312"/>
                <w:b/>
                <w:bCs/>
                <w:i w:val="0"/>
                <w:iCs w:val="0"/>
                <w:color w:val="000000"/>
                <w:sz w:val="24"/>
                <w:szCs w:val="24"/>
                <w:u w:val="none"/>
              </w:rPr>
            </w:pPr>
            <w:r>
              <w:rPr>
                <w:rFonts w:hint="eastAsia" w:ascii="仿宋_GB2312" w:hAnsi="Arial" w:eastAsia="仿宋_GB2312" w:cs="仿宋_GB2312"/>
                <w:b/>
                <w:bCs/>
                <w:i w:val="0"/>
                <w:iCs w:val="0"/>
                <w:color w:val="000000"/>
                <w:kern w:val="0"/>
                <w:sz w:val="24"/>
                <w:szCs w:val="24"/>
                <w:u w:val="none"/>
                <w:lang w:val="en-US" w:eastAsia="zh-CN" w:bidi="ar"/>
              </w:rPr>
              <w:t>合  计</w:t>
            </w:r>
          </w:p>
        </w:tc>
        <w:tc>
          <w:tcPr>
            <w:tcW w:w="23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4439C4">
            <w:pPr>
              <w:keepNext w:val="0"/>
              <w:keepLines w:val="0"/>
              <w:widowControl/>
              <w:suppressLineNumbers w:val="0"/>
              <w:jc w:val="center"/>
              <w:textAlignment w:val="center"/>
              <w:rPr>
                <w:rFonts w:hint="eastAsia" w:ascii="仿宋_GB2312" w:hAnsi="Arial" w:eastAsia="仿宋_GB2312" w:cs="仿宋_GB2312"/>
                <w:i w:val="0"/>
                <w:iCs w:val="0"/>
                <w:color w:val="000000"/>
                <w:sz w:val="24"/>
                <w:szCs w:val="24"/>
                <w:u w:val="none"/>
              </w:rPr>
            </w:pPr>
            <w:r>
              <w:rPr>
                <w:rFonts w:hint="eastAsia" w:ascii="仿宋_GB2312" w:hAnsi="Arial" w:eastAsia="仿宋_GB2312" w:cs="仿宋_GB2312"/>
                <w:i w:val="0"/>
                <w:iCs w:val="0"/>
                <w:color w:val="000000"/>
                <w:kern w:val="0"/>
                <w:sz w:val="24"/>
                <w:szCs w:val="24"/>
                <w:u w:val="none"/>
                <w:lang w:val="en-US" w:eastAsia="zh-CN" w:bidi="ar"/>
              </w:rPr>
              <w:t>4341775</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EAECA7">
            <w:pPr>
              <w:keepNext w:val="0"/>
              <w:keepLines w:val="0"/>
              <w:widowControl/>
              <w:suppressLineNumbers w:val="0"/>
              <w:jc w:val="center"/>
              <w:textAlignment w:val="center"/>
              <w:rPr>
                <w:rFonts w:hint="eastAsia" w:ascii="仿宋_GB2312" w:hAnsi="Arial" w:eastAsia="仿宋_GB2312" w:cs="仿宋_GB2312"/>
                <w:i w:val="0"/>
                <w:iCs w:val="0"/>
                <w:color w:val="000000"/>
                <w:sz w:val="24"/>
                <w:szCs w:val="24"/>
                <w:u w:val="none"/>
              </w:rPr>
            </w:pPr>
            <w:r>
              <w:rPr>
                <w:rFonts w:hint="eastAsia" w:ascii="仿宋_GB2312" w:hAnsi="Arial" w:eastAsia="仿宋_GB2312" w:cs="仿宋_GB2312"/>
                <w:i w:val="0"/>
                <w:iCs w:val="0"/>
                <w:color w:val="000000"/>
                <w:kern w:val="0"/>
                <w:sz w:val="24"/>
                <w:szCs w:val="24"/>
                <w:u w:val="none"/>
                <w:lang w:val="en-US" w:eastAsia="zh-CN" w:bidi="ar"/>
              </w:rPr>
              <w:t>-201751</w:t>
            </w:r>
          </w:p>
        </w:tc>
        <w:tc>
          <w:tcPr>
            <w:tcW w:w="18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9512D0">
            <w:pPr>
              <w:jc w:val="center"/>
              <w:rPr>
                <w:rFonts w:hint="eastAsia" w:ascii="仿宋_GB2312" w:hAnsi="Arial" w:eastAsia="仿宋_GB2312" w:cs="仿宋_GB2312"/>
                <w:i w:val="0"/>
                <w:iCs w:val="0"/>
                <w:color w:val="000000"/>
                <w:sz w:val="24"/>
                <w:szCs w:val="24"/>
                <w:u w:val="none"/>
              </w:rPr>
            </w:pPr>
          </w:p>
        </w:tc>
      </w:tr>
    </w:tbl>
    <w:p w14:paraId="63E86816">
      <w:pPr>
        <w:numPr>
          <w:ilvl w:val="0"/>
          <w:numId w:val="0"/>
        </w:numPr>
        <w:rPr>
          <w:rFonts w:hint="default" w:ascii="方正仿宋_GB2312" w:hAnsi="方正仿宋_GB2312" w:eastAsia="方正仿宋_GB2312" w:cs="方正仿宋_GB2312"/>
          <w:sz w:val="32"/>
          <w:szCs w:val="32"/>
          <w:lang w:val="en-US" w:eastAsia="zh-CN"/>
        </w:rPr>
      </w:pPr>
    </w:p>
    <w:sectPr>
      <w:pgSz w:w="11906" w:h="16838"/>
      <w:pgMar w:top="2154" w:right="1531" w:bottom="1440" w:left="1531" w:header="851" w:footer="992" w:gutter="0"/>
      <w:pgNumType w:fmt="decimal"/>
      <w:cols w:space="0" w:num="1"/>
      <w:titlePg/>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DD2DD3BC-0C69-4FDD-ACCA-EBDFF9D3BA8B}"/>
  </w:font>
  <w:font w:name="黑体">
    <w:panose1 w:val="02010609060101010101"/>
    <w:charset w:val="86"/>
    <w:family w:val="auto"/>
    <w:pitch w:val="default"/>
    <w:sig w:usb0="800002BF" w:usb1="38CF7CFA" w:usb2="00000016" w:usb3="00000000" w:csb0="00040001" w:csb1="00000000"/>
    <w:embedRegular r:id="rId2" w:fontKey="{19424B71-70FB-4CBF-A638-9324D16F1F1C}"/>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embedRegular r:id="rId3" w:fontKey="{D71ACA33-8F20-4CB9-8D77-1C8C3CB3076D}"/>
  </w:font>
  <w:font w:name="仿宋">
    <w:panose1 w:val="02010609060101010101"/>
    <w:charset w:val="86"/>
    <w:family w:val="modern"/>
    <w:pitch w:val="default"/>
    <w:sig w:usb0="800002BF" w:usb1="38CF7CFA" w:usb2="00000016" w:usb3="00000000" w:csb0="00040001" w:csb1="00000000"/>
    <w:embedRegular r:id="rId4" w:fontKey="{7179503A-C384-4B46-8633-69A1712DC34F}"/>
  </w:font>
  <w:font w:name="方正仿宋_GB2312">
    <w:panose1 w:val="02000000000000000000"/>
    <w:charset w:val="86"/>
    <w:family w:val="auto"/>
    <w:pitch w:val="default"/>
    <w:sig w:usb0="A00002BF" w:usb1="184F6CFA" w:usb2="00000012" w:usb3="00000000" w:csb0="00040001" w:csb1="00000000"/>
    <w:embedRegular r:id="rId5" w:fontKey="{1AAA71A6-5AD2-4923-8567-091A78EB5642}"/>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37FEFBC"/>
    <w:multiLevelType w:val="singleLevel"/>
    <w:tmpl w:val="337FEFBC"/>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AB65211"/>
    <w:rsid w:val="00E60A9C"/>
    <w:rsid w:val="016722DB"/>
    <w:rsid w:val="09B47E91"/>
    <w:rsid w:val="0A9877F2"/>
    <w:rsid w:val="113238D3"/>
    <w:rsid w:val="122A36D2"/>
    <w:rsid w:val="12971BF6"/>
    <w:rsid w:val="14180C5D"/>
    <w:rsid w:val="172A60BA"/>
    <w:rsid w:val="17CD0C80"/>
    <w:rsid w:val="1E047E0B"/>
    <w:rsid w:val="1EBE4245"/>
    <w:rsid w:val="1FD61FB0"/>
    <w:rsid w:val="26422138"/>
    <w:rsid w:val="2CFF241A"/>
    <w:rsid w:val="2D636E4D"/>
    <w:rsid w:val="2FB03F14"/>
    <w:rsid w:val="30472667"/>
    <w:rsid w:val="32B22189"/>
    <w:rsid w:val="3B72491F"/>
    <w:rsid w:val="40B7508E"/>
    <w:rsid w:val="44DE6D74"/>
    <w:rsid w:val="4718044D"/>
    <w:rsid w:val="47584DBF"/>
    <w:rsid w:val="49837F30"/>
    <w:rsid w:val="4B3E759A"/>
    <w:rsid w:val="4CC27294"/>
    <w:rsid w:val="4D8030EB"/>
    <w:rsid w:val="4F8356CE"/>
    <w:rsid w:val="513D15DF"/>
    <w:rsid w:val="54DD333B"/>
    <w:rsid w:val="54EA3F8A"/>
    <w:rsid w:val="5922354D"/>
    <w:rsid w:val="5AB65211"/>
    <w:rsid w:val="5E5F6603"/>
    <w:rsid w:val="60B51595"/>
    <w:rsid w:val="635527B8"/>
    <w:rsid w:val="638D1C65"/>
    <w:rsid w:val="65C27948"/>
    <w:rsid w:val="6A7618A7"/>
    <w:rsid w:val="6F8F04BD"/>
    <w:rsid w:val="73843DA5"/>
    <w:rsid w:val="77D376CA"/>
    <w:rsid w:val="7BC5046F"/>
    <w:rsid w:val="7FA278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6">
    <w:name w:val="font71"/>
    <w:basedOn w:val="5"/>
    <w:qFormat/>
    <w:uiPriority w:val="0"/>
    <w:rPr>
      <w:rFonts w:hint="eastAsia" w:ascii="仿宋_GB2312" w:eastAsia="仿宋_GB2312" w:cs="仿宋_GB2312"/>
      <w:b/>
      <w:bCs/>
      <w:color w:val="000000"/>
      <w:sz w:val="22"/>
      <w:szCs w:val="22"/>
      <w:u w:val="none"/>
    </w:rPr>
  </w:style>
  <w:style w:type="paragraph" w:customStyle="1" w:styleId="7">
    <w:name w:val="列出段落1"/>
    <w:basedOn w:val="1"/>
    <w:next w:val="1"/>
    <w:qFormat/>
    <w:uiPriority w:val="34"/>
    <w:pPr>
      <w:ind w:firstLine="420"/>
    </w:pPr>
  </w:style>
  <w:style w:type="character" w:customStyle="1" w:styleId="8">
    <w:name w:val="font41"/>
    <w:basedOn w:val="5"/>
    <w:qFormat/>
    <w:uiPriority w:val="0"/>
    <w:rPr>
      <w:rFonts w:hint="eastAsia" w:ascii="仿宋_GB2312" w:eastAsia="仿宋_GB2312" w:cs="仿宋_GB2312"/>
      <w:b/>
      <w:bCs/>
      <w:color w:val="000000"/>
      <w:sz w:val="22"/>
      <w:szCs w:val="22"/>
      <w:u w:val="none"/>
    </w:rPr>
  </w:style>
  <w:style w:type="character" w:customStyle="1" w:styleId="9">
    <w:name w:val="font61"/>
    <w:basedOn w:val="5"/>
    <w:qFormat/>
    <w:uiPriority w:val="0"/>
    <w:rPr>
      <w:rFonts w:hint="eastAsia" w:ascii="仿宋_GB2312" w:eastAsia="仿宋_GB2312" w:cs="仿宋_GB2312"/>
      <w:b/>
      <w:bCs/>
      <w:color w:val="000000"/>
      <w:sz w:val="22"/>
      <w:szCs w:val="22"/>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1187</Words>
  <Characters>1416</Characters>
  <Lines>0</Lines>
  <Paragraphs>0</Paragraphs>
  <TotalTime>6</TotalTime>
  <ScaleCrop>false</ScaleCrop>
  <LinksUpToDate>false</LinksUpToDate>
  <CharactersWithSpaces>1431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2025-12-15T00:18:00Z</dcterms:created>
  <dc:creator>～小太阳。</dc:creator>
  <cp:lastModifiedBy>～小太阳。</cp:lastModifiedBy>
  <cp:lastPrinted>2026-01-07T03:25:00Z</cp:lastPrinted>
  <dcterms:modified xsi:type="dcterms:W3CDTF">2026-04-10T01:31:44Z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9B349FAA253A4CBDAACA9B9C4D1112D2_13</vt:lpwstr>
  </property>
  <property fmtid="{D5CDD505-2E9C-101B-9397-08002B2CF9AE}" pid="4" name="KSOTemplateDocerSaveRecord">
    <vt:lpwstr>eyJoZGlkIjoiZWMwNTc0MGJjNGVlNGU2MWIxYzUzZGM2Y2Q4MTIzY2EiLCJ1c2VySWQiOiIxMDc2NTE4NzkzIn0=</vt:lpwstr>
  </property>
</Properties>
</file>