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7C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178124550_WPSOffice_Level1"/>
      <w:bookmarkStart w:id="1" w:name="_Toc1670908148_WPSOffice_Level1"/>
      <w:bookmarkStart w:id="2" w:name="_Toc2123423747_WPSOffice_Level1"/>
      <w:bookmarkStart w:id="3" w:name="_Toc678217306_WPSOffice_Level1"/>
    </w:p>
    <w:p w14:paraId="61C937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1A9CE95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54A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B0DE4B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3961E1E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28F4C4A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1660C84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13</w:t>
      </w:r>
      <w:r>
        <w:rPr>
          <w:rFonts w:hint="eastAsia" w:ascii="仿宋_GB2312" w:eastAsia="仿宋_GB2312"/>
          <w:sz w:val="32"/>
        </w:rPr>
        <w:t>号</w:t>
      </w:r>
    </w:p>
    <w:p w14:paraId="4C6261E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53833AF8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</w:t>
      </w:r>
      <w:r>
        <w:rPr>
          <w:rFonts w:hint="eastAsia" w:ascii="宋体" w:hAnsi="宋体" w:eastAsia="宋体" w:cs="宋体"/>
          <w:color w:val="000000"/>
          <w:sz w:val="44"/>
          <w:lang w:val="en-US" w:eastAsia="zh-CN"/>
        </w:rPr>
        <w:t>常德电视调频转播台动力和信号系统综合布线改造项目</w:t>
      </w:r>
      <w:r>
        <w:rPr>
          <w:rFonts w:hint="eastAsia" w:ascii="宋体" w:hAnsi="宋体" w:eastAsia="宋体" w:cs="宋体"/>
          <w:color w:val="000000"/>
          <w:sz w:val="44"/>
          <w:lang w:eastAsia="zh-CN"/>
        </w:rPr>
        <w:t>预算执行的评审报告</w:t>
      </w:r>
    </w:p>
    <w:p w14:paraId="183234A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138FD36E">
      <w:pPr>
        <w:overflowPunct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局文化科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4A51136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常德电视调频转播台动力和信号系统综合布线改造项目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》相关资料收悉，按照客观、公正、科学的评审原则，我中心组织对该项目开展预算执行评审，具体情况如下：</w:t>
      </w:r>
    </w:p>
    <w:p w14:paraId="25EAD115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</w:p>
    <w:p w14:paraId="20EE304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（一）项目基本情况</w:t>
      </w:r>
    </w:p>
    <w:p w14:paraId="232F394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常德电视调频转播台现有设备及线路未统一规划，原有停用或损坏设备及线缆未及时清理，造成整个系统线缆混乱，给播出和运维带来极大困难与隐患。2025年6月30日经湖南省常德电视调频转播台支委会会议讨论决定实施改造，资金来源为申请上级资金。</w:t>
      </w:r>
    </w:p>
    <w:p w14:paraId="4CAF768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（二）项目主要内容</w:t>
      </w:r>
    </w:p>
    <w:p w14:paraId="7828461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调频转播台机房、监控大厅、库房的强电及弱电系统改造，调整机房内部线路，安装防静电地板,现有吊顶结构加强，原机柜设备移装到新机柜，搭建临时的备播信源系统等。</w:t>
      </w:r>
    </w:p>
    <w:p w14:paraId="114F1FDA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</w:p>
    <w:p w14:paraId="168A225C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等法律法规。</w:t>
      </w:r>
    </w:p>
    <w:p w14:paraId="4F70B499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0号）。</w:t>
      </w:r>
    </w:p>
    <w:p w14:paraId="1CB36A26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。</w:t>
      </w:r>
    </w:p>
    <w:p w14:paraId="6581B695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常德市财政局《关于规范市本级政府投资项目前期服务性费用评审标准及实行PPP项目前期服务性费用打捆包干政策的通知》（常财办发〔2017〕68号）；</w:t>
      </w:r>
    </w:p>
    <w:p w14:paraId="370BF92F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 w:val="32"/>
          <w:szCs w:val="32"/>
        </w:rPr>
        <w:t>年第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 w:val="32"/>
          <w:szCs w:val="32"/>
        </w:rPr>
        <w:t>期建设工程材料市场综合价的通知》（</w:t>
      </w:r>
      <w:r>
        <w:rPr>
          <w:rFonts w:hint="eastAsia" w:ascii="仿宋_GB2312"/>
          <w:sz w:val="32"/>
          <w:szCs w:val="32"/>
        </w:rPr>
        <w:t>常建价〔202</w:t>
      </w:r>
      <w:r>
        <w:rPr>
          <w:rFonts w:hint="eastAsia" w:ascii="仿宋_GB2312"/>
          <w:sz w:val="32"/>
          <w:szCs w:val="32"/>
          <w:lang w:val="en-US" w:eastAsia="zh-CN"/>
        </w:rPr>
        <w:t>6</w:t>
      </w:r>
      <w:r>
        <w:rPr>
          <w:rFonts w:hint="eastAsia" w:ascii="仿宋_GB2312"/>
          <w:sz w:val="32"/>
          <w:szCs w:val="32"/>
        </w:rPr>
        <w:t>〕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</w:rPr>
        <w:t>号</w:t>
      </w:r>
      <w:r>
        <w:rPr>
          <w:rFonts w:hint="eastAsia" w:ascii="仿宋_GB2312" w:hAnsi="仿宋_GB2312" w:cs="仿宋_GB2312"/>
          <w:sz w:val="32"/>
          <w:szCs w:val="32"/>
        </w:rPr>
        <w:t>）及市场价格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 w14:paraId="5B24ABAF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 w:val="32"/>
          <w:szCs w:val="32"/>
        </w:rPr>
        <w:t>年第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 w:val="32"/>
          <w:szCs w:val="32"/>
        </w:rPr>
        <w:t>期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安装</w:t>
      </w:r>
      <w:r>
        <w:rPr>
          <w:rFonts w:hint="eastAsia" w:ascii="仿宋_GB2312" w:hAnsi="仿宋_GB2312" w:cs="仿宋_GB2312"/>
          <w:sz w:val="32"/>
          <w:szCs w:val="32"/>
        </w:rPr>
        <w:t>工程材料市场综合价的通知》（</w:t>
      </w:r>
      <w:r>
        <w:rPr>
          <w:rFonts w:hint="eastAsia" w:ascii="仿宋_GB2312"/>
          <w:sz w:val="32"/>
          <w:szCs w:val="32"/>
        </w:rPr>
        <w:t>常建价〔202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/>
          <w:sz w:val="32"/>
          <w:szCs w:val="32"/>
        </w:rPr>
        <w:t>〕</w:t>
      </w:r>
      <w:r>
        <w:rPr>
          <w:rFonts w:hint="eastAsia" w:ascii="仿宋_GB2312"/>
          <w:sz w:val="32"/>
          <w:szCs w:val="32"/>
          <w:lang w:val="en-US" w:eastAsia="zh-CN"/>
        </w:rPr>
        <w:t>17</w:t>
      </w:r>
      <w:r>
        <w:rPr>
          <w:rFonts w:hint="eastAsia" w:ascii="仿宋_GB2312"/>
          <w:sz w:val="32"/>
          <w:szCs w:val="32"/>
        </w:rPr>
        <w:t>号</w:t>
      </w:r>
      <w:r>
        <w:rPr>
          <w:rFonts w:hint="eastAsia" w:ascii="仿宋_GB2312" w:hAnsi="仿宋_GB2312" w:cs="仿宋_GB2312"/>
          <w:sz w:val="32"/>
          <w:szCs w:val="32"/>
        </w:rPr>
        <w:t>）及市场价格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 w14:paraId="03B1D9B7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2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其他有关资料。</w:t>
      </w:r>
    </w:p>
    <w:p w14:paraId="5BB735A7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</w:p>
    <w:p w14:paraId="2C0534C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该工程施工图预算送审金额为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897310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665993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231317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215302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9557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元，不可预见费审减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6458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元。审减主要原因如下：</w:t>
      </w:r>
    </w:p>
    <w:bookmarkEnd w:id="0"/>
    <w:bookmarkEnd w:id="1"/>
    <w:bookmarkEnd w:id="2"/>
    <w:bookmarkEnd w:id="3"/>
    <w:p w14:paraId="295CA47E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bookmarkStart w:id="4" w:name="_Toc1954155083_WPSOffice_Level1"/>
      <w:bookmarkStart w:id="5" w:name="_Toc545252939_WPSOffice_Level1"/>
      <w:bookmarkStart w:id="6" w:name="_Toc308870453_WPSOffice_Level1"/>
      <w:bookmarkStart w:id="7" w:name="_Toc1156470918_WPSOffice_Level1"/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配电箱及桥架单价高计，审减1.7万元；</w:t>
      </w:r>
    </w:p>
    <w:p w14:paraId="33640BE2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弱电机柜及设备单价高计，审减7.6万元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4F8DBDCE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视频同轴线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及广播线缆单价高计，审减0.7万元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3B56E0D7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夜间施工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降效费高计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，审减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11.5万元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02394089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前期费及不可预见费因取费基数调整，审减1.6万元。</w:t>
      </w:r>
    </w:p>
    <w:p w14:paraId="5C9F8C5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四、存在的问题及建议</w:t>
      </w:r>
      <w:bookmarkEnd w:id="4"/>
      <w:bookmarkEnd w:id="5"/>
      <w:bookmarkEnd w:id="6"/>
      <w:bookmarkEnd w:id="7"/>
    </w:p>
    <w:p w14:paraId="0F4C008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1.为保障广播电视安全播出的功能要求，该项目施工时间段限制在凌晨1点至4点停机维护阶段内，经与建设单位协商，将定额人工费8.5万元另计降效增加费，列入暂列金额；</w:t>
      </w:r>
    </w:p>
    <w:p w14:paraId="6D5F652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2.本项目为维修改造项目，考虑到施工地址位于海拔560米的太阳山顶峰，且机房位置地形受限需要人工搬运，材料二次转运费按2.2万元列入暂列金额；</w:t>
      </w:r>
    </w:p>
    <w:p w14:paraId="351C665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3.根据建设单位提供的技术服务报价单及服务内容，系统优化费用按5万元列入暂列金额；</w:t>
      </w:r>
    </w:p>
    <w:p w14:paraId="5EA765A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以上暂列金额在工程费占比25%,远超一般正常工程项目。建议建设单位在项目具体实施过程中，严格履行建设单位管理职责合理使用财政资金，切实做好暂估内容工程计量及影像资料收集工作，并按照《常德市政府采购合同履约验收操作指引》（常财办发</w:t>
      </w:r>
      <w:r>
        <w:rPr>
          <w:rFonts w:hint="eastAsia" w:ascii="仿宋_GB2312" w:hAnsi="仿宋_GB2312" w:cs="仿宋_GB2312"/>
          <w:sz w:val="32"/>
          <w:szCs w:val="32"/>
        </w:rPr>
        <w:t>〔</w:t>
      </w:r>
      <w:r>
        <w:rPr>
          <w:rFonts w:ascii="仿宋_GB2312" w:hAnsi="仿宋_GB2312" w:cs="仿宋_GB2312"/>
          <w:sz w:val="32"/>
          <w:szCs w:val="32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45号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）通知要求完成履约验收，办理工程价款结算。</w:t>
      </w:r>
    </w:p>
    <w:p w14:paraId="666739B0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8" w:name="_Toc391484743_WPSOffice_Level1"/>
      <w:bookmarkStart w:id="9" w:name="_Toc1244274959_WPSOffice_Level1"/>
      <w:bookmarkStart w:id="10" w:name="_Toc669635750_WPSOffice_Level1"/>
      <w:bookmarkStart w:id="11" w:name="_Toc340961487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五、有关事项说明</w:t>
      </w:r>
      <w:bookmarkEnd w:id="8"/>
      <w:bookmarkEnd w:id="9"/>
      <w:bookmarkEnd w:id="10"/>
      <w:bookmarkEnd w:id="11"/>
    </w:p>
    <w:p w14:paraId="7D60E6B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1.该项目维修费62.64万元，折合约870元/m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;措施费（含材料二次转运费）3.2万元，占工程费比率5.1%。</w:t>
      </w:r>
    </w:p>
    <w:p w14:paraId="211D0E7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37BC948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 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</w:p>
    <w:p w14:paraId="2594DD9A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评审人员</w:t>
      </w:r>
    </w:p>
    <w:p w14:paraId="1F39A26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审人员：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林 伟  任 帆</w:t>
      </w:r>
    </w:p>
    <w:p w14:paraId="7DBC9E0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协调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肖锦春</w:t>
      </w:r>
    </w:p>
    <w:p w14:paraId="37EDDD6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36833EAC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89AF4E7">
      <w:pPr>
        <w:overflowPunct w:val="0"/>
        <w:ind w:firstLine="640" w:firstLineChars="2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4BB23768">
      <w:pPr>
        <w:pStyle w:val="15"/>
        <w:wordWrap w:val="0"/>
        <w:spacing w:line="600" w:lineRule="exact"/>
        <w:ind w:left="5460" w:right="332" w:hanging="73"/>
        <w:jc w:val="center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6F161776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A6F441C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7DD2917C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B2953C0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附表：</w:t>
      </w:r>
    </w:p>
    <w:tbl>
      <w:tblPr>
        <w:tblStyle w:val="20"/>
        <w:tblW w:w="94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475"/>
        <w:gridCol w:w="1395"/>
        <w:gridCol w:w="1395"/>
        <w:gridCol w:w="1395"/>
        <w:gridCol w:w="2115"/>
      </w:tblGrid>
      <w:tr w14:paraId="33077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38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lang w:val="en-US" w:eastAsia="zh-CN"/>
              </w:rPr>
              <w:t>常德电视调频转播台动力和信号系统综合布线</w:t>
            </w:r>
          </w:p>
          <w:p w14:paraId="5E6A1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lang w:val="en-US" w:eastAsia="zh-CN"/>
              </w:rPr>
              <w:t>改造项目预算执行评审汇总表</w:t>
            </w:r>
          </w:p>
        </w:tc>
      </w:tr>
      <w:tr w14:paraId="68BFA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21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4041C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0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6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送审金额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4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审定金额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9D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审减金额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9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3F1BD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841794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6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626492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0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215302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8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25.6%</w:t>
            </w:r>
          </w:p>
        </w:tc>
      </w:tr>
      <w:tr w14:paraId="7511C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前期费用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30263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9557 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132E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201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60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3070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CB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3496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EB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常财办发〔2017〕68号</w:t>
            </w:r>
          </w:p>
        </w:tc>
      </w:tr>
      <w:tr w14:paraId="72D71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4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2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15279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A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0C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3908</w:t>
            </w: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70A7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ED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1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采购代理服务费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9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8418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E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6265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D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2153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5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常财办发〔2024〕7号</w:t>
            </w:r>
          </w:p>
        </w:tc>
      </w:tr>
      <w:tr w14:paraId="705AC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25253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18795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7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6458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E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工程费的3%</w:t>
            </w:r>
          </w:p>
        </w:tc>
      </w:tr>
      <w:tr w14:paraId="74D2D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BBF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F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合计（一+二+三）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7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897310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E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665993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231317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5D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25.8%</w:t>
            </w:r>
          </w:p>
        </w:tc>
      </w:tr>
    </w:tbl>
    <w:p w14:paraId="31C184CD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3A04DDD5">
      <w:pPr>
        <w:widowControl/>
        <w:jc w:val="left"/>
        <w:rPr>
          <w:rFonts w:ascii="仿宋_GB2312" w:eastAsia="仿宋_GB2312"/>
          <w:sz w:val="32"/>
          <w:szCs w:val="32"/>
        </w:rPr>
      </w:pPr>
      <w:bookmarkStart w:id="12" w:name="_GoBack"/>
      <w:bookmarkEnd w:id="12"/>
    </w:p>
    <w:p w14:paraId="46B5160B"/>
    <w:sectPr>
      <w:pgSz w:w="11906" w:h="16838"/>
      <w:pgMar w:top="2154" w:right="1531" w:bottom="144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FB757A"/>
    <w:multiLevelType w:val="multilevel"/>
    <w:tmpl w:val="02FB757A"/>
    <w:lvl w:ilvl="0" w:tentative="0">
      <w:start w:val="1"/>
      <w:numFmt w:val="decimal"/>
      <w:suff w:val="space"/>
      <w:lvlText w:val="%1."/>
      <w:lvlJc w:val="left"/>
      <w:pPr>
        <w:ind w:left="10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85B23"/>
    <w:rsid w:val="001215E9"/>
    <w:rsid w:val="00124BA6"/>
    <w:rsid w:val="001479F8"/>
    <w:rsid w:val="0021362D"/>
    <w:rsid w:val="00224739"/>
    <w:rsid w:val="002550DA"/>
    <w:rsid w:val="002910E0"/>
    <w:rsid w:val="00293F9D"/>
    <w:rsid w:val="002A76CD"/>
    <w:rsid w:val="0030666D"/>
    <w:rsid w:val="003459A7"/>
    <w:rsid w:val="00355006"/>
    <w:rsid w:val="003B1247"/>
    <w:rsid w:val="003C1927"/>
    <w:rsid w:val="003E7F11"/>
    <w:rsid w:val="00441C6A"/>
    <w:rsid w:val="00484DFC"/>
    <w:rsid w:val="004A70E5"/>
    <w:rsid w:val="004B2325"/>
    <w:rsid w:val="004D08C3"/>
    <w:rsid w:val="00530125"/>
    <w:rsid w:val="00597761"/>
    <w:rsid w:val="005C25C6"/>
    <w:rsid w:val="005E03B0"/>
    <w:rsid w:val="00617840"/>
    <w:rsid w:val="006365E1"/>
    <w:rsid w:val="00643849"/>
    <w:rsid w:val="00684E64"/>
    <w:rsid w:val="006908F6"/>
    <w:rsid w:val="006F4ED8"/>
    <w:rsid w:val="007674DA"/>
    <w:rsid w:val="00783187"/>
    <w:rsid w:val="007977F1"/>
    <w:rsid w:val="00885C95"/>
    <w:rsid w:val="008949B8"/>
    <w:rsid w:val="008C6E6E"/>
    <w:rsid w:val="00957E17"/>
    <w:rsid w:val="009729BD"/>
    <w:rsid w:val="00983433"/>
    <w:rsid w:val="00987E15"/>
    <w:rsid w:val="009A5363"/>
    <w:rsid w:val="009D0076"/>
    <w:rsid w:val="009D294F"/>
    <w:rsid w:val="009E1678"/>
    <w:rsid w:val="009E3E4E"/>
    <w:rsid w:val="00A20CF8"/>
    <w:rsid w:val="00A83634"/>
    <w:rsid w:val="00AE318F"/>
    <w:rsid w:val="00B10D36"/>
    <w:rsid w:val="00B131C8"/>
    <w:rsid w:val="00B13E31"/>
    <w:rsid w:val="00B57111"/>
    <w:rsid w:val="00B93D71"/>
    <w:rsid w:val="00B97A21"/>
    <w:rsid w:val="00BB045A"/>
    <w:rsid w:val="00BD2724"/>
    <w:rsid w:val="00BF1B1B"/>
    <w:rsid w:val="00C160E8"/>
    <w:rsid w:val="00C3151B"/>
    <w:rsid w:val="00C363A1"/>
    <w:rsid w:val="00C60121"/>
    <w:rsid w:val="00C810E0"/>
    <w:rsid w:val="00C879BE"/>
    <w:rsid w:val="00CB2A73"/>
    <w:rsid w:val="00CC1F81"/>
    <w:rsid w:val="00D40239"/>
    <w:rsid w:val="00D45129"/>
    <w:rsid w:val="00D505AA"/>
    <w:rsid w:val="00D62C9B"/>
    <w:rsid w:val="00D83731"/>
    <w:rsid w:val="00DA4780"/>
    <w:rsid w:val="00DB1BF1"/>
    <w:rsid w:val="00DC5B31"/>
    <w:rsid w:val="00DD2057"/>
    <w:rsid w:val="00DE41FE"/>
    <w:rsid w:val="00E254A1"/>
    <w:rsid w:val="00ED1673"/>
    <w:rsid w:val="00F36E1D"/>
    <w:rsid w:val="00F67CB7"/>
    <w:rsid w:val="00F85FF3"/>
    <w:rsid w:val="00FE121F"/>
    <w:rsid w:val="00FE4C73"/>
    <w:rsid w:val="05B71062"/>
    <w:rsid w:val="05DE5203"/>
    <w:rsid w:val="0B370FF3"/>
    <w:rsid w:val="0DBF4571"/>
    <w:rsid w:val="1228646B"/>
    <w:rsid w:val="175E319B"/>
    <w:rsid w:val="17757C3C"/>
    <w:rsid w:val="1D461361"/>
    <w:rsid w:val="212A313D"/>
    <w:rsid w:val="25DC3F18"/>
    <w:rsid w:val="464C1D63"/>
    <w:rsid w:val="46D83FB0"/>
    <w:rsid w:val="48474129"/>
    <w:rsid w:val="48BD315A"/>
    <w:rsid w:val="4E3635E5"/>
    <w:rsid w:val="4E860A1C"/>
    <w:rsid w:val="4F195A1C"/>
    <w:rsid w:val="558A0D0B"/>
    <w:rsid w:val="5A9D0ED9"/>
    <w:rsid w:val="5BB55F48"/>
    <w:rsid w:val="5BC5701D"/>
    <w:rsid w:val="68695485"/>
    <w:rsid w:val="6C5A7DA4"/>
    <w:rsid w:val="720F58EA"/>
    <w:rsid w:val="778C1233"/>
    <w:rsid w:val="7E16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2"/>
    <w:link w:val="4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2">
    <w:name w:val="toc 9"/>
    <w:basedOn w:val="1"/>
    <w:next w:val="1"/>
    <w:autoRedefine/>
    <w:semiHidden/>
    <w:unhideWhenUsed/>
    <w:qFormat/>
    <w:uiPriority w:val="39"/>
    <w:pPr>
      <w:ind w:left="3360" w:leftChars="1600"/>
    </w:pPr>
  </w:style>
  <w:style w:type="paragraph" w:styleId="13">
    <w:name w:val="Body Text Indent"/>
    <w:basedOn w:val="1"/>
    <w:next w:val="14"/>
    <w:link w:val="42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4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5">
    <w:name w:val="Body Text Indent 2"/>
    <w:basedOn w:val="1"/>
    <w:link w:val="40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6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9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2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3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4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5">
    <w:name w:val="标题 4 字符"/>
    <w:basedOn w:val="21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6">
    <w:name w:val="标题 5 字符"/>
    <w:basedOn w:val="21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7">
    <w:name w:val="标题 6 字符"/>
    <w:basedOn w:val="21"/>
    <w:link w:val="7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8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1"/>
    <w:link w:val="18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21"/>
    <w:link w:val="33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6">
    <w:name w:val="Intense Emphasis"/>
    <w:basedOn w:val="21"/>
    <w:qFormat/>
    <w:uiPriority w:val="21"/>
    <w:rPr>
      <w:i/>
      <w:iCs/>
      <w:color w:val="2F5597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8">
    <w:name w:val="明显引用 字符"/>
    <w:basedOn w:val="21"/>
    <w:link w:val="37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39">
    <w:name w:val="Intense Reference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0">
    <w:name w:val="正文文本缩进 2 字符"/>
    <w:basedOn w:val="21"/>
    <w:link w:val="15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1">
    <w:name w:val="正文文本 字符"/>
    <w:basedOn w:val="21"/>
    <w:link w:val="1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2">
    <w:name w:val="正文文本缩进 字符"/>
    <w:basedOn w:val="21"/>
    <w:link w:val="13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3">
    <w:name w:val="页眉 字符"/>
    <w:basedOn w:val="21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4">
    <w:name w:val="页脚 字符"/>
    <w:basedOn w:val="21"/>
    <w:link w:val="16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1645</Words>
  <Characters>1854</Characters>
  <Lines>10</Lines>
  <Paragraphs>2</Paragraphs>
  <TotalTime>8</TotalTime>
  <ScaleCrop>false</ScaleCrop>
  <LinksUpToDate>false</LinksUpToDate>
  <CharactersWithSpaces>1881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2025-11-11T09:05:00Z</dcterms:created>
  <dc:creator>v</dc:creator>
  <cp:lastModifiedBy>～小太阳。</cp:lastModifiedBy>
  <cp:lastPrinted>2026-03-25T02:04:00Z</cp:lastPrinted>
  <dcterms:modified xsi:type="dcterms:W3CDTF">2026-03-25T02:32:07Z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eyJoZGlkIjoiZWMwNTc0MGJjNGVlNGU2MWIxYzUzZGM2Y2Q4MTIzY2EiLCJ1c2VySWQiOiIxMDc2NTE4NzkzIn0=</vt:lpwstr>
  </property>
  <property fmtid="{D5CDD505-2E9C-101B-9397-08002B2CF9AE}" pid="3" name="KSOProductBuildVer">
    <vt:lpwstr>2052-12.1.0.25225</vt:lpwstr>
  </property>
  <property fmtid="{D5CDD505-2E9C-101B-9397-08002B2CF9AE}" pid="4" name="ICV">
    <vt:lpwstr>1B846D05FCB9472F942BF7AB04B2EFF3_13</vt:lpwstr>
  </property>
</Properties>
</file>