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10CD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2123423747_WPSOffice_Level1"/>
      <w:bookmarkStart w:id="1" w:name="_Toc1670908148_WPSOffice_Level1"/>
      <w:bookmarkStart w:id="2" w:name="_Toc178124550_WPSOffice_Level1"/>
      <w:bookmarkStart w:id="3" w:name="_Toc678217306_WPSOffice_Level1"/>
    </w:p>
    <w:p w14:paraId="753B304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1F85B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6B735B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255C04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6D8A60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27A0944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4EC6D649">
      <w:pPr>
        <w:spacing w:line="6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8</w:t>
      </w:r>
      <w:r>
        <w:rPr>
          <w:rFonts w:hint="eastAsia" w:ascii="仿宋_GB2312" w:eastAsia="仿宋_GB2312"/>
          <w:sz w:val="32"/>
        </w:rPr>
        <w:t>号</w:t>
      </w:r>
    </w:p>
    <w:p w14:paraId="27ED1EE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3A609429">
      <w:pPr>
        <w:pStyle w:val="12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关于2025年清淤及截污工程</w:t>
      </w:r>
    </w:p>
    <w:p w14:paraId="352A6C43">
      <w:pPr>
        <w:pStyle w:val="12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预算执行的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000000"/>
          <w:sz w:val="44"/>
          <w:lang w:eastAsia="zh-CN"/>
        </w:rPr>
        <w:t>评审报告</w:t>
      </w:r>
      <w:bookmarkStart w:id="37" w:name="_GoBack"/>
      <w:bookmarkEnd w:id="37"/>
    </w:p>
    <w:p w14:paraId="37880DB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7984363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常德市财政局经济建设科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：</w:t>
      </w:r>
    </w:p>
    <w:p w14:paraId="602005E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2025年清淤及截污工程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》相关资料收悉，按照客观、公正、科学的评审原则，我中心组织对该项目开展预算执行评审，具体情况如下：</w:t>
      </w:r>
    </w:p>
    <w:p w14:paraId="478EBAB1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4" w:name="_Toc891472834_WPSOffice_Level1"/>
      <w:bookmarkStart w:id="5" w:name="_Toc1862220243_WPSOffice_Level1"/>
      <w:bookmarkStart w:id="6" w:name="_Toc215626143_WPSOffice_Level1"/>
      <w:bookmarkStart w:id="7" w:name="_Toc445877422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  <w:bookmarkEnd w:id="4"/>
      <w:bookmarkEnd w:id="5"/>
      <w:bookmarkEnd w:id="6"/>
      <w:bookmarkEnd w:id="7"/>
    </w:p>
    <w:p w14:paraId="499D015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ascii="Times New Roman" w:hAnsi="Times New Roman" w:eastAsia="楷体_GB2312"/>
          <w:b w:val="0"/>
          <w:bCs w:val="0"/>
          <w:sz w:val="32"/>
          <w:szCs w:val="32"/>
        </w:rPr>
      </w:pPr>
      <w:bookmarkStart w:id="8" w:name="_Toc472741964_WPSOffice_Level2"/>
      <w:bookmarkStart w:id="9" w:name="_Toc222933592_WPSOffice_Level2"/>
      <w:bookmarkStart w:id="10" w:name="_Toc1067922961_WPSOffice_Level2"/>
      <w:bookmarkStart w:id="11" w:name="_Toc90632560_WPSOffice_Level2"/>
      <w:r>
        <w:rPr>
          <w:rFonts w:ascii="Times New Roman" w:hAnsi="Times New Roman" w:eastAsia="楷体_GB2312"/>
          <w:b w:val="0"/>
          <w:bCs w:val="0"/>
          <w:sz w:val="32"/>
          <w:szCs w:val="32"/>
        </w:rPr>
        <w:t>（一）项目基本情况</w:t>
      </w:r>
      <w:bookmarkEnd w:id="8"/>
      <w:bookmarkEnd w:id="9"/>
      <w:bookmarkEnd w:id="10"/>
      <w:bookmarkEnd w:id="11"/>
    </w:p>
    <w:p w14:paraId="2749A68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项目根据市领导签批的《常德市住房和城乡建设局&lt;关于2025年江北城区市政设施维修改造项目专项资金细化项目的相关请示&gt;》（常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号）立项，属于2025年部门预算安排的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市政设施维修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改造专项资金内容之一。</w:t>
      </w:r>
    </w:p>
    <w:p w14:paraId="4F8536F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ascii="Times New Roman" w:hAnsi="Times New Roman" w:eastAsia="楷体_GB2312"/>
          <w:b w:val="0"/>
          <w:bCs w:val="0"/>
          <w:sz w:val="32"/>
          <w:szCs w:val="32"/>
        </w:rPr>
      </w:pPr>
      <w:bookmarkStart w:id="12" w:name="_Toc1069041809_WPSOffice_Level2"/>
      <w:bookmarkStart w:id="13" w:name="_Toc1446308865_WPSOffice_Level2"/>
      <w:bookmarkStart w:id="14" w:name="_Toc830963703_WPSOffice_Level2"/>
      <w:bookmarkStart w:id="15" w:name="_Toc1094448419_WPSOffice_Level2"/>
      <w:r>
        <w:rPr>
          <w:rFonts w:ascii="Times New Roman" w:hAnsi="Times New Roman" w:eastAsia="楷体_GB2312"/>
          <w:b w:val="0"/>
          <w:bCs w:val="0"/>
          <w:sz w:val="32"/>
          <w:szCs w:val="32"/>
        </w:rPr>
        <w:t>（二）项目主要内容及申报预算情况</w:t>
      </w:r>
      <w:bookmarkEnd w:id="12"/>
      <w:bookmarkEnd w:id="13"/>
      <w:bookmarkEnd w:id="14"/>
      <w:bookmarkEnd w:id="15"/>
    </w:p>
    <w:p w14:paraId="4499AF7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为确保我市江北城区市政设施安全运行，进一步完善市政设施功能，市海绵中心对2025年江北城区市政设施维修改造项目进行现场踏勘，通过实地踏勘，拟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</w:rPr>
        <w:t>龙坑泵站调蓄池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清淤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及朝阳路、东溪路、林荫北路道路排水管网配套改造和毛家垱周边截污进行改造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，估算资金约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56ED41FE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16" w:name="_Toc581615128_WPSOffice_Level1"/>
      <w:bookmarkStart w:id="17" w:name="_Toc1890145904_WPSOffice_Level1"/>
      <w:bookmarkStart w:id="18" w:name="_Toc182692291_WPSOffice_Level1"/>
      <w:bookmarkStart w:id="19" w:name="_Toc976241670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  <w:bookmarkEnd w:id="16"/>
      <w:bookmarkEnd w:id="17"/>
      <w:bookmarkEnd w:id="18"/>
      <w:bookmarkEnd w:id="19"/>
    </w:p>
    <w:p w14:paraId="67099E57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《中华人民共和国预算法》《中华人民共和国预算法实施条例》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  <w:highlight w:val="none"/>
        </w:rPr>
        <w:t>等法律法规。</w:t>
      </w:r>
    </w:p>
    <w:p w14:paraId="016BF95F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  <w:highlight w:val="none"/>
        </w:rPr>
        <w:t>2025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〕</w:t>
      </w:r>
      <w:r>
        <w:rPr>
          <w:rFonts w:ascii="仿宋_GB2312" w:hAnsi="仿宋_GB2312" w:cs="仿宋_GB2312"/>
          <w:sz w:val="32"/>
          <w:szCs w:val="32"/>
          <w:highlight w:val="none"/>
        </w:rPr>
        <w:t>15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0号）。</w:t>
      </w:r>
    </w:p>
    <w:p w14:paraId="770C4D1D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  <w:highlight w:val="none"/>
        </w:rPr>
        <w:t>2025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  <w:highlight w:val="none"/>
        </w:rPr>
        <w:t>2025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〕</w:t>
      </w:r>
      <w:r>
        <w:rPr>
          <w:rFonts w:ascii="仿宋_GB2312" w:hAnsi="仿宋_GB2312" w:cs="仿宋_GB2312"/>
          <w:sz w:val="32"/>
          <w:szCs w:val="32"/>
          <w:highlight w:val="none"/>
        </w:rPr>
        <w:t>151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</w:rPr>
        <w:t>。</w:t>
      </w:r>
    </w:p>
    <w:p w14:paraId="2DF745C0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</w:rPr>
        <w:t>常德市住房和城乡建设局《关于2025年江北城区市政设施维修改造项目专项资金细化项目的相关请示》（常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  <w:lang w:eastAsia="zh-CN"/>
        </w:rPr>
        <w:t>建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</w:rPr>
        <w:t>〔202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</w:rPr>
        <w:t>〕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  <w:lang w:val="en-US" w:eastAsia="zh-CN"/>
        </w:rPr>
        <w:t>103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</w:rPr>
        <w:t>号）。</w:t>
      </w:r>
    </w:p>
    <w:p w14:paraId="023BA61A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_GB2312" w:hAnsi="仿宋_GB2312" w:cs="仿宋_GB2312"/>
          <w:sz w:val="32"/>
          <w:szCs w:val="32"/>
          <w:highlight w:val="none"/>
        </w:rPr>
      </w:pPr>
      <w:bookmarkStart w:id="20" w:name="_Toc450291478_WPSOffice_Level2"/>
      <w:bookmarkStart w:id="21" w:name="_Toc333544456_WPSOffice_Level2"/>
      <w:bookmarkStart w:id="22" w:name="_Toc479871566_WPSOffice_Level2"/>
      <w:bookmarkStart w:id="23" w:name="_Toc680724078_WPSOffice_Level2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常德市建设工程造价管理站《关于公布常德市二○二五年第十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期建设工程材料市场综合价的通知》（</w:t>
      </w:r>
      <w:r>
        <w:rPr>
          <w:rFonts w:hint="eastAsia" w:ascii="仿宋_GB2312"/>
          <w:sz w:val="32"/>
          <w:szCs w:val="32"/>
          <w:highlight w:val="none"/>
        </w:rPr>
        <w:t>常建价〔2025〕1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 w:val="32"/>
          <w:szCs w:val="32"/>
          <w:highlight w:val="none"/>
        </w:rPr>
        <w:t>号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）及市场价格。</w:t>
      </w:r>
      <w:bookmarkEnd w:id="20"/>
      <w:bookmarkEnd w:id="21"/>
      <w:bookmarkEnd w:id="22"/>
      <w:bookmarkEnd w:id="23"/>
    </w:p>
    <w:p w14:paraId="455FF4A2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2"/>
        <w:rPr>
          <w:rFonts w:hint="eastAsia" w:ascii="仿宋_GB2312" w:hAnsi="仿宋_GB2312" w:cs="仿宋_GB2312"/>
          <w:sz w:val="32"/>
          <w:szCs w:val="32"/>
          <w:highlight w:val="none"/>
        </w:rPr>
      </w:pPr>
      <w:bookmarkStart w:id="24" w:name="_Toc863367060_WPSOffice_Level3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其他有关资料。</w:t>
      </w:r>
      <w:bookmarkEnd w:id="24"/>
    </w:p>
    <w:p w14:paraId="0D38C5BF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25" w:name="_Toc913869554_WPSOffice_Level1"/>
      <w:bookmarkStart w:id="26" w:name="_Toc1699738589_WPSOffice_Level1"/>
      <w:bookmarkStart w:id="27" w:name="_Toc1890271026_WPSOffice_Level1"/>
      <w:bookmarkStart w:id="28" w:name="_Toc757239869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  <w:bookmarkEnd w:id="25"/>
      <w:bookmarkEnd w:id="26"/>
      <w:bookmarkEnd w:id="27"/>
      <w:bookmarkEnd w:id="28"/>
    </w:p>
    <w:p w14:paraId="1FDB52A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该工程施工图预算送审金额为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1051719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1009564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元，审减金额为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42155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元。其中：工程费审减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38160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元，前期费审减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2087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元，不可预见费审减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1908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元。审减主要原因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为：</w:t>
      </w:r>
    </w:p>
    <w:p w14:paraId="45D0EB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砼路面恢复按图纸设计20cm，原计算的25cm；</w:t>
      </w:r>
    </w:p>
    <w:p w14:paraId="1AC00F9F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64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前期费、不可预见费计费基数变化。</w:t>
      </w:r>
    </w:p>
    <w:p w14:paraId="666739B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29" w:name="_Toc545252939_WPSOffice_Level1"/>
      <w:bookmarkStart w:id="30" w:name="_Toc308870453_WPSOffice_Level1"/>
      <w:bookmarkStart w:id="31" w:name="_Toc1954155083_WPSOffice_Level1"/>
      <w:bookmarkStart w:id="32" w:name="_Toc1156470918_WPSOffice_Level1"/>
      <w:r>
        <w:rPr>
          <w:rFonts w:hint="eastAsia" w:ascii="黑体" w:hAnsi="黑体" w:eastAsia="黑体" w:cs="黑体"/>
          <w:sz w:val="32"/>
          <w:szCs w:val="32"/>
        </w:rPr>
        <w:t>四、</w:t>
      </w:r>
      <w:bookmarkEnd w:id="29"/>
      <w:bookmarkEnd w:id="30"/>
      <w:bookmarkEnd w:id="31"/>
      <w:bookmarkEnd w:id="32"/>
      <w:bookmarkStart w:id="33" w:name="_Toc669635750_WPSOffice_Level1"/>
      <w:bookmarkStart w:id="34" w:name="_Toc1244274959_WPSOffice_Level1"/>
      <w:bookmarkStart w:id="35" w:name="_Toc391484743_WPSOffice_Level1"/>
      <w:bookmarkStart w:id="36" w:name="_Toc340961487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有关事项说明</w:t>
      </w:r>
      <w:bookmarkEnd w:id="33"/>
      <w:bookmarkEnd w:id="34"/>
      <w:bookmarkEnd w:id="35"/>
      <w:bookmarkEnd w:id="36"/>
    </w:p>
    <w:p w14:paraId="6D3678F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淤泥处置费按116元/m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暂列入汇总表；常德站北广场接朝阳路钢格栅2个按1000元/个、一字式排出口2个按10000元/个，毛</w:t>
      </w:r>
      <w:r>
        <w:rPr>
          <w:rFonts w:hint="eastAsia" w:ascii="仿宋_GB2312" w:hAnsi="仿宋_GB2312" w:eastAsia="仿宋_GB2312" w:cs="仿宋_GB2312"/>
          <w:sz w:val="30"/>
          <w:szCs w:val="30"/>
          <w:vertAlign w:val="baseline"/>
          <w:lang w:val="en-US" w:eastAsia="zh-CN"/>
        </w:rPr>
        <w:t>家垱周边截污柳泉桥下排口区水体清淤的水域漂浮垃圾、水生植物及乱石等杂物清运按2600元/项暂列入工程。</w:t>
      </w:r>
    </w:p>
    <w:p w14:paraId="211D0E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2.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</w:t>
      </w:r>
      <w:r>
        <w:rPr>
          <w:rFonts w:hint="eastAsia" w:ascii="Times New Roman" w:hAnsi="Times New Roman" w:eastAsia="仿宋_GB2312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72C103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3.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项目预算控制上限依据项目单位提供的设计图纸、施工方案，参照相关法律法规、行业规范标准及市场询价结果出具。若因送审资料完整性不足、准确性欠缺等情形导致的偏差，相关责任由项目单位自行承担。</w:t>
      </w:r>
    </w:p>
    <w:p w14:paraId="2B66E342"/>
    <w:p w14:paraId="25292D53"/>
    <w:p w14:paraId="589AF4E7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4BB23768">
      <w:pPr>
        <w:pStyle w:val="2"/>
        <w:wordWrap w:val="0"/>
        <w:spacing w:line="600" w:lineRule="exact"/>
        <w:ind w:left="5460" w:right="332" w:hanging="73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2E159930">
      <w:pPr>
        <w:pStyle w:val="2"/>
        <w:wordWrap/>
        <w:spacing w:line="600" w:lineRule="exact"/>
        <w:ind w:left="5460" w:right="332" w:hanging="73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B89623D">
      <w:pPr>
        <w:pStyle w:val="2"/>
        <w:wordWrap/>
        <w:spacing w:line="600" w:lineRule="exact"/>
        <w:ind w:left="5460" w:right="332" w:hanging="73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0F9B298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</w:t>
      </w:r>
    </w:p>
    <w:tbl>
      <w:tblPr>
        <w:tblStyle w:val="20"/>
        <w:tblW w:w="885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2357"/>
        <w:gridCol w:w="1361"/>
        <w:gridCol w:w="1393"/>
        <w:gridCol w:w="958"/>
        <w:gridCol w:w="445"/>
        <w:gridCol w:w="1457"/>
        <w:gridCol w:w="12"/>
      </w:tblGrid>
      <w:tr w14:paraId="50BE7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780" w:hRule="atLeast"/>
          <w:jc w:val="center"/>
        </w:trPr>
        <w:tc>
          <w:tcPr>
            <w:tcW w:w="884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0A81E">
            <w:pPr>
              <w:pStyle w:val="12"/>
              <w:spacing w:line="600" w:lineRule="exact"/>
              <w:jc w:val="center"/>
              <w:outlineLvl w:val="0"/>
              <w:rPr>
                <w:rFonts w:ascii="宋体" w:hAnsi="宋体" w:cs="宋体"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color w:val="000000"/>
                <w:sz w:val="44"/>
                <w:lang w:eastAsia="zh-CN"/>
              </w:rPr>
              <w:t>2025年清淤及截污工程预算执行评审汇总表</w:t>
            </w:r>
          </w:p>
        </w:tc>
      </w:tr>
      <w:tr w14:paraId="0CDC4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exact"/>
          <w:jc w:val="center"/>
        </w:trPr>
        <w:tc>
          <w:tcPr>
            <w:tcW w:w="69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4C319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D582B"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金额单位：元</w:t>
            </w:r>
          </w:p>
        </w:tc>
      </w:tr>
      <w:tr w14:paraId="1CF191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4589D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C57AE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09F27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送审金额</w:t>
            </w: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A7E90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审定金额</w:t>
            </w:r>
          </w:p>
        </w:tc>
        <w:tc>
          <w:tcPr>
            <w:tcW w:w="14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A32F3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审减金额</w:t>
            </w:r>
          </w:p>
        </w:tc>
        <w:tc>
          <w:tcPr>
            <w:tcW w:w="14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575F5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备  注</w:t>
            </w:r>
          </w:p>
        </w:tc>
      </w:tr>
      <w:tr w14:paraId="72BA7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59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工程费用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C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753701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41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715541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38160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E51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4CB0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7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（一）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龙坑泵站调蓄池清淤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E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114699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35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114693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97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A2B4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43B73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（二）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7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朝阳路、东溪路、林荫北路道路排水管网配套改造和毛家</w:t>
            </w:r>
            <w:r>
              <w:rPr>
                <w:rStyle w:val="45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垱</w:t>
            </w:r>
            <w:r>
              <w:rPr>
                <w:rStyle w:val="4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周边截污改造项目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0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639002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08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600848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38153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42D5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0E939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C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2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东溪路腾飞路口排水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4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107138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1F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89447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2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17691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80C1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7F89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5F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1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常德站北广场接朝阳路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C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122918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D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113906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9012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82AA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E6E5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4C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林荫北路-吉生路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A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72985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E9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71040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68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1945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5F05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00A3B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8C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29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毛家</w:t>
            </w:r>
            <w:r>
              <w:rPr>
                <w:rStyle w:val="47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垱</w:t>
            </w:r>
            <w:r>
              <w:rPr>
                <w:rStyle w:val="4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周边截污改造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0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335961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0B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326456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9506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A1C4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0EF67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A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2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前期费用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57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42117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E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40031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56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2087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864A54">
            <w:pP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0F81B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2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6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工程设计费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9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16958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1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16100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A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859 </w:t>
            </w:r>
          </w:p>
        </w:tc>
        <w:tc>
          <w:tcPr>
            <w:tcW w:w="14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B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常财办发[2017]68号文</w:t>
            </w:r>
          </w:p>
        </w:tc>
      </w:tr>
      <w:tr w14:paraId="293C2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C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E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3693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D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3506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B8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187 </w:t>
            </w:r>
          </w:p>
        </w:tc>
        <w:tc>
          <w:tcPr>
            <w:tcW w:w="14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92D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49C9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A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7D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工程检测费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C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3015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5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2862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B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153 </w:t>
            </w:r>
          </w:p>
        </w:tc>
        <w:tc>
          <w:tcPr>
            <w:tcW w:w="14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8A1F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3415E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E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6B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4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2231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2067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164 </w:t>
            </w:r>
          </w:p>
        </w:tc>
        <w:tc>
          <w:tcPr>
            <w:tcW w:w="14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05DA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C759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53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69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C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6783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1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6440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5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343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9A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工程费的0.9%</w:t>
            </w:r>
          </w:p>
        </w:tc>
      </w:tr>
      <w:tr w14:paraId="2180A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4C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采购代理费（含专家评审费）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7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9437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F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9055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65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382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4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</w:tc>
      </w:tr>
      <w:tr w14:paraId="34F4F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1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C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淤泥处置费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18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218216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9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218216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18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按116元/m3暂列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结算凭票计取</w:t>
            </w:r>
          </w:p>
        </w:tc>
      </w:tr>
      <w:tr w14:paraId="2693F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FB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46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37685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E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35777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E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1908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1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工程费的5%</w:t>
            </w:r>
          </w:p>
        </w:tc>
      </w:tr>
      <w:tr w14:paraId="5E252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2D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8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3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1051719 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6A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1009564 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E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42155 </w:t>
            </w: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0DCAE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 w14:paraId="5E4F5C30"/>
    <w:sectPr>
      <w:pgSz w:w="11906" w:h="16838"/>
      <w:pgMar w:top="2154" w:right="1531" w:bottom="1440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C0975"/>
    <w:multiLevelType w:val="singleLevel"/>
    <w:tmpl w:val="27FC097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85B23"/>
    <w:rsid w:val="001215E9"/>
    <w:rsid w:val="00124BA6"/>
    <w:rsid w:val="001479F8"/>
    <w:rsid w:val="00224739"/>
    <w:rsid w:val="002550DA"/>
    <w:rsid w:val="00293F9D"/>
    <w:rsid w:val="002A76CD"/>
    <w:rsid w:val="0030666D"/>
    <w:rsid w:val="003459A7"/>
    <w:rsid w:val="003C1927"/>
    <w:rsid w:val="004A70E5"/>
    <w:rsid w:val="004D08C3"/>
    <w:rsid w:val="00530125"/>
    <w:rsid w:val="00597761"/>
    <w:rsid w:val="005C25C6"/>
    <w:rsid w:val="005E03B0"/>
    <w:rsid w:val="00617840"/>
    <w:rsid w:val="006365E1"/>
    <w:rsid w:val="00643849"/>
    <w:rsid w:val="00684E64"/>
    <w:rsid w:val="006908F6"/>
    <w:rsid w:val="006F4ED8"/>
    <w:rsid w:val="007674DA"/>
    <w:rsid w:val="00783187"/>
    <w:rsid w:val="007977F1"/>
    <w:rsid w:val="00885C95"/>
    <w:rsid w:val="008949B8"/>
    <w:rsid w:val="008C6E6E"/>
    <w:rsid w:val="009729BD"/>
    <w:rsid w:val="00983433"/>
    <w:rsid w:val="009A5363"/>
    <w:rsid w:val="009D0076"/>
    <w:rsid w:val="009D294F"/>
    <w:rsid w:val="009E1678"/>
    <w:rsid w:val="009E3E4E"/>
    <w:rsid w:val="00A20CF8"/>
    <w:rsid w:val="00A83634"/>
    <w:rsid w:val="00AE318F"/>
    <w:rsid w:val="00B10D36"/>
    <w:rsid w:val="00B131C8"/>
    <w:rsid w:val="00B13E31"/>
    <w:rsid w:val="00B57111"/>
    <w:rsid w:val="00BD2724"/>
    <w:rsid w:val="00C160E8"/>
    <w:rsid w:val="00C3151B"/>
    <w:rsid w:val="00C363A1"/>
    <w:rsid w:val="00C60121"/>
    <w:rsid w:val="00C879BE"/>
    <w:rsid w:val="00CB2A73"/>
    <w:rsid w:val="00D40239"/>
    <w:rsid w:val="00D45129"/>
    <w:rsid w:val="00D505AA"/>
    <w:rsid w:val="00D62C9B"/>
    <w:rsid w:val="00D83731"/>
    <w:rsid w:val="00DB1BF1"/>
    <w:rsid w:val="00DD2057"/>
    <w:rsid w:val="00DE41FE"/>
    <w:rsid w:val="00ED1673"/>
    <w:rsid w:val="00F67CB7"/>
    <w:rsid w:val="00F85FF3"/>
    <w:rsid w:val="00FE121F"/>
    <w:rsid w:val="00FE4C73"/>
    <w:rsid w:val="08B86417"/>
    <w:rsid w:val="098267C0"/>
    <w:rsid w:val="1C797728"/>
    <w:rsid w:val="1EA065AD"/>
    <w:rsid w:val="237C7AAB"/>
    <w:rsid w:val="2485569D"/>
    <w:rsid w:val="281034F7"/>
    <w:rsid w:val="30EB33E1"/>
    <w:rsid w:val="35CA736D"/>
    <w:rsid w:val="3C6D0F47"/>
    <w:rsid w:val="41957849"/>
    <w:rsid w:val="46420831"/>
    <w:rsid w:val="542260D0"/>
    <w:rsid w:val="564E1B99"/>
    <w:rsid w:val="6B1A0E38"/>
    <w:rsid w:val="6EA109B6"/>
    <w:rsid w:val="6FAC19B2"/>
    <w:rsid w:val="6FED3D79"/>
    <w:rsid w:val="71025FF7"/>
    <w:rsid w:val="7B585A3D"/>
    <w:rsid w:val="7EE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4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5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6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7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8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9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29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40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2">
    <w:name w:val="Body Text"/>
    <w:basedOn w:val="1"/>
    <w:next w:val="13"/>
    <w:link w:val="4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3">
    <w:name w:val="toc 9"/>
    <w:basedOn w:val="1"/>
    <w:next w:val="1"/>
    <w:autoRedefine/>
    <w:semiHidden/>
    <w:unhideWhenUsed/>
    <w:qFormat/>
    <w:uiPriority w:val="39"/>
    <w:pPr>
      <w:ind w:left="3360" w:leftChars="1600"/>
    </w:pPr>
  </w:style>
  <w:style w:type="paragraph" w:styleId="14">
    <w:name w:val="Body Text Indent"/>
    <w:basedOn w:val="1"/>
    <w:next w:val="15"/>
    <w:link w:val="42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5">
    <w:name w:val="envelope return"/>
    <w:basedOn w:val="1"/>
    <w:semiHidden/>
    <w:unhideWhenUsed/>
    <w:qFormat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6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9">
    <w:name w:val="Title"/>
    <w:basedOn w:val="1"/>
    <w:next w:val="1"/>
    <w:link w:val="3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2">
    <w:name w:val="标题 1 字符"/>
    <w:basedOn w:val="21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3">
    <w:name w:val="标题 2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4">
    <w:name w:val="标题 3 字符"/>
    <w:basedOn w:val="21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5">
    <w:name w:val="标题 4 字符"/>
    <w:basedOn w:val="21"/>
    <w:link w:val="6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6">
    <w:name w:val="标题 5 字符"/>
    <w:basedOn w:val="21"/>
    <w:link w:val="7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7">
    <w:name w:val="标题 6 字符"/>
    <w:basedOn w:val="21"/>
    <w:link w:val="8"/>
    <w:semiHidden/>
    <w:qFormat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8">
    <w:name w:val="标题 7 字符"/>
    <w:basedOn w:val="21"/>
    <w:link w:val="9"/>
    <w:semiHidden/>
    <w:qFormat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21"/>
    <w:link w:val="10"/>
    <w:semiHidden/>
    <w:qFormat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21"/>
    <w:link w:val="11"/>
    <w:semiHidden/>
    <w:qFormat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21"/>
    <w:link w:val="1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21"/>
    <w:link w:val="18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21"/>
    <w:link w:val="33"/>
    <w:qFormat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6">
    <w:name w:val="Intense Emphasis"/>
    <w:basedOn w:val="21"/>
    <w:qFormat/>
    <w:uiPriority w:val="21"/>
    <w:rPr>
      <w:i/>
      <w:iCs/>
      <w:color w:val="2F5597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8">
    <w:name w:val="明显引用 字符"/>
    <w:basedOn w:val="21"/>
    <w:link w:val="37"/>
    <w:qFormat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39">
    <w:name w:val="Intense Reference"/>
    <w:basedOn w:val="2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0">
    <w:name w:val="正文文本缩进 2 字符"/>
    <w:basedOn w:val="21"/>
    <w:link w:val="2"/>
    <w:qFormat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1">
    <w:name w:val="正文文本 字符"/>
    <w:basedOn w:val="21"/>
    <w:link w:val="12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42">
    <w:name w:val="正文文本缩进 字符"/>
    <w:basedOn w:val="21"/>
    <w:link w:val="14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3">
    <w:name w:val="页眉 字符"/>
    <w:basedOn w:val="21"/>
    <w:link w:val="1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4">
    <w:name w:val="页脚 字符"/>
    <w:basedOn w:val="21"/>
    <w:link w:val="1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5">
    <w:name w:val="font121"/>
    <w:basedOn w:val="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6">
    <w:name w:val="font71"/>
    <w:basedOn w:val="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47">
    <w:name w:val="font51"/>
    <w:basedOn w:val="2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1361</Words>
  <Characters>1667</Characters>
  <Lines>9</Lines>
  <Paragraphs>2</Paragraphs>
  <TotalTime>8</TotalTime>
  <ScaleCrop>false</ScaleCrop>
  <LinksUpToDate>false</LinksUpToDate>
  <CharactersWithSpaces>1727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2025-11-11T09:05:00Z</dcterms:created>
  <dc:creator>v</dc:creator>
  <cp:lastModifiedBy>～小太阳。</cp:lastModifiedBy>
  <cp:lastPrinted>2026-02-06T07:23:33Z</cp:lastPrinted>
  <dcterms:modified xsi:type="dcterms:W3CDTF">2026-02-06T07:23:50Z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eyJoZGlkIjoiN2JhZWQ5OTNmMDkxZjMwYjU4ZmUwNzc3NTdiZGUwY2IiLCJ1c2VySWQiOiIxMDc2NTE4NzkzIn0=</vt:lpwstr>
  </property>
  <property fmtid="{D5CDD505-2E9C-101B-9397-08002B2CF9AE}" pid="3" name="KSOProductBuildVer">
    <vt:lpwstr>2052-12.1.0.24657</vt:lpwstr>
  </property>
  <property fmtid="{D5CDD505-2E9C-101B-9397-08002B2CF9AE}" pid="4" name="ICV">
    <vt:lpwstr>D8A3BBD284804224AF009C0622BAC8EA_12</vt:lpwstr>
  </property>
</Properties>
</file>