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before="0" w:after="0" w:line="560" w:lineRule="exact"/>
        <w:jc w:val="center"/>
        <w:rPr>
          <w:rFonts w:hint="default" w:ascii="Times New Roman" w:hAnsi="Times New Roman" w:eastAsia="方正小标宋_GBK" w:cs="Times New Roman"/>
          <w:b w:val="0"/>
          <w:kern w:val="2"/>
        </w:rPr>
      </w:pPr>
      <w:r>
        <w:rPr>
          <w:rFonts w:hint="default" w:ascii="Times New Roman" w:hAnsi="Times New Roman" w:eastAsia="方正小标宋_GBK" w:cs="Times New Roman"/>
          <w:b w:val="0"/>
          <w:kern w:val="2"/>
        </w:rPr>
        <w:t>2019年度常德市农村学校改善办学条件</w:t>
      </w:r>
    </w:p>
    <w:p>
      <w:pPr>
        <w:pStyle w:val="2"/>
        <w:pageBreakBefore w:val="0"/>
        <w:kinsoku/>
        <w:wordWrap/>
        <w:overflowPunct/>
        <w:topLinePunct w:val="0"/>
        <w:autoSpaceDE/>
        <w:autoSpaceDN/>
        <w:bidi w:val="0"/>
        <w:spacing w:before="0" w:after="0" w:line="560" w:lineRule="exact"/>
        <w:jc w:val="center"/>
        <w:rPr>
          <w:rFonts w:hint="default" w:ascii="Times New Roman" w:hAnsi="Times New Roman" w:eastAsia="方正小标宋_GBK" w:cs="Times New Roman"/>
          <w:b w:val="0"/>
          <w:kern w:val="2"/>
        </w:rPr>
      </w:pPr>
      <w:r>
        <w:rPr>
          <w:rFonts w:hint="default" w:ascii="Times New Roman" w:hAnsi="Times New Roman" w:eastAsia="方正小标宋_GBK" w:cs="Times New Roman"/>
          <w:b w:val="0"/>
          <w:kern w:val="2"/>
        </w:rPr>
        <w:t>配套资金绩效评价报告</w:t>
      </w:r>
    </w:p>
    <w:p>
      <w:pPr>
        <w:pageBreakBefore w:val="0"/>
        <w:widowControl w:val="0"/>
        <w:kinsoku/>
        <w:wordWrap/>
        <w:overflowPunct/>
        <w:topLinePunct w:val="0"/>
        <w:autoSpaceDE/>
        <w:autoSpaceDN/>
        <w:bidi w:val="0"/>
        <w:adjustRightInd/>
        <w:snapToGrid/>
        <w:spacing w:after="0" w:line="560" w:lineRule="exact"/>
        <w:jc w:val="both"/>
        <w:rPr>
          <w:rFonts w:hint="default" w:ascii="Times New Roman" w:hAnsi="Times New Roman" w:eastAsia="仿宋" w:cs="Times New Roman"/>
          <w:b/>
          <w:bCs/>
          <w:sz w:val="44"/>
          <w:szCs w:val="44"/>
        </w:rPr>
      </w:pP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sz w:val="32"/>
          <w:szCs w:val="32"/>
        </w:rPr>
        <w:t>为加强和完善财政专项资金管理，强化部门对专项资金的管理责任，提高财政资源配置效率和使用效益，根据根据《项目支出绩效评价管理办法》（财预〔2020〕10号）</w:t>
      </w:r>
      <w:r>
        <w:rPr>
          <w:rFonts w:hint="default" w:ascii="Times New Roman" w:hAnsi="Times New Roman" w:eastAsia="仿宋" w:cs="Times New Roman"/>
          <w:sz w:val="32"/>
          <w:szCs w:val="32"/>
          <w:lang w:val="en-US" w:eastAsia="zh-CN"/>
        </w:rPr>
        <w:t>和</w:t>
      </w:r>
      <w:r>
        <w:rPr>
          <w:rFonts w:hint="default" w:ascii="Times New Roman" w:hAnsi="Times New Roman" w:eastAsia="仿宋" w:cs="Times New Roman"/>
          <w:sz w:val="32"/>
          <w:szCs w:val="32"/>
        </w:rPr>
        <w:t>《常德市财政局关于明确</w:t>
      </w:r>
      <w:r>
        <w:rPr>
          <w:rFonts w:hint="default" w:ascii="Times New Roman" w:hAnsi="Times New Roman" w:eastAsia="仿宋" w:cs="Times New Roman"/>
          <w:spacing w:val="-4"/>
          <w:sz w:val="32"/>
          <w:szCs w:val="32"/>
        </w:rPr>
        <w:t>2020年度市本级预算绩效管理目标任务的通知》（常财办发〔2020〕</w:t>
      </w:r>
      <w:r>
        <w:rPr>
          <w:rFonts w:hint="default" w:ascii="Times New Roman" w:hAnsi="Times New Roman" w:eastAsia="仿宋" w:cs="Times New Roman"/>
          <w:sz w:val="32"/>
          <w:szCs w:val="32"/>
        </w:rPr>
        <w:t>14号）等文件</w:t>
      </w:r>
      <w:r>
        <w:rPr>
          <w:rFonts w:hint="default" w:ascii="Times New Roman" w:hAnsi="Times New Roman" w:eastAsia="仿宋" w:cs="Times New Roman"/>
          <w:sz w:val="32"/>
          <w:szCs w:val="32"/>
          <w:lang w:val="en-US" w:eastAsia="zh-CN"/>
        </w:rPr>
        <w:t>精神</w:t>
      </w:r>
      <w:r>
        <w:rPr>
          <w:rFonts w:hint="default" w:ascii="Times New Roman" w:hAnsi="Times New Roman" w:eastAsia="仿宋" w:cs="Times New Roman"/>
          <w:sz w:val="32"/>
          <w:szCs w:val="32"/>
        </w:rPr>
        <w:t>，湖南新中元会计师事务所受常德市财政局委托，对</w:t>
      </w:r>
      <w:r>
        <w:rPr>
          <w:rFonts w:hint="default" w:ascii="Times New Roman" w:hAnsi="Times New Roman" w:eastAsia="仿宋" w:cs="Times New Roman"/>
          <w:kern w:val="2"/>
          <w:sz w:val="32"/>
          <w:szCs w:val="32"/>
        </w:rPr>
        <w:t>2019年农村学校改善办学条件配套资金进行了绩效评价，</w:t>
      </w:r>
      <w:r>
        <w:rPr>
          <w:rFonts w:hint="default" w:ascii="Times New Roman" w:hAnsi="Times New Roman" w:eastAsia="仿宋" w:cs="Times New Roman"/>
          <w:kern w:val="2"/>
          <w:sz w:val="32"/>
          <w:szCs w:val="32"/>
          <w:lang w:val="en-US" w:eastAsia="zh-CN"/>
        </w:rPr>
        <w:t>现将评价情况报告如下：</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楷体_GB2312" w:cs="Times New Roman"/>
          <w:bCs/>
          <w:kern w:val="2"/>
          <w:sz w:val="32"/>
          <w:szCs w:val="32"/>
        </w:rPr>
      </w:pPr>
      <w:r>
        <w:rPr>
          <w:rFonts w:hint="default" w:ascii="Times New Roman" w:hAnsi="Times New Roman" w:eastAsia="楷体_GB2312" w:cs="Times New Roman"/>
          <w:bCs/>
          <w:kern w:val="2"/>
          <w:sz w:val="32"/>
          <w:szCs w:val="32"/>
        </w:rPr>
        <w:t>（一）项目概况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kern w:val="2"/>
          <w:sz w:val="32"/>
          <w:szCs w:val="32"/>
          <w:lang w:val="en-US" w:eastAsia="zh-CN"/>
        </w:rPr>
        <w:t>项目背景</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2018年9月10日、11日，原常德市委副书记、市长曹立军带领教育、发改、财政等部门负责人，深入石门、澧县等区县的农村学校，就偏远乡村教育发展所面临的问题开展走访调研。曹立军指出，要把发展提升偏远乡村教育作为全市带动乡村振兴战略的重要举措，通过办学条件的改善和教育质量的提升，让农村学校留住老师、吸引学生，防止农村空心化，为农村发展提供人才储备。</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kern w:val="2"/>
          <w:sz w:val="32"/>
          <w:szCs w:val="32"/>
          <w:lang w:val="en-US"/>
        </w:rPr>
      </w:pPr>
      <w:r>
        <w:rPr>
          <w:rFonts w:hint="default" w:ascii="Times New Roman" w:hAnsi="Times New Roman" w:eastAsia="仿宋" w:cs="Times New Roman"/>
          <w:sz w:val="32"/>
          <w:szCs w:val="32"/>
          <w:lang w:val="en-US" w:eastAsia="zh-CN"/>
        </w:rPr>
        <w:t>为贯彻落实乡村振兴战略，加快农村教育发展，全面促进教育公平，根据《中共中央 国务院关于实施乡村振兴战略的意见》（中发</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1号）和《国务院办公厅关于全面加强乡村小规模学校和乡镇寄宿制学校建设的指导意见》（国办发</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27号）等文件精神和实地调研情况，2018年12月，常德市人民政府办公室出台了《关于印发&lt;</w:t>
      </w:r>
      <w:r>
        <w:rPr>
          <w:rFonts w:hint="default" w:ascii="Times New Roman" w:hAnsi="Times New Roman" w:eastAsia="仿宋" w:cs="Times New Roman"/>
          <w:sz w:val="32"/>
          <w:szCs w:val="32"/>
        </w:rPr>
        <w:t>常德市农村学校建设三年行动计划方案（2019-2021）</w:t>
      </w:r>
      <w:r>
        <w:rPr>
          <w:rFonts w:hint="default" w:ascii="Times New Roman" w:hAnsi="Times New Roman" w:eastAsia="仿宋" w:cs="Times New Roman"/>
          <w:sz w:val="32"/>
          <w:szCs w:val="32"/>
          <w:lang w:val="en-US" w:eastAsia="zh-CN"/>
        </w:rPr>
        <w:t>&gt;的通知》（常政办函</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74号）。通知明确，从2019年起，市财政设立专项资金，通过以奖代补的方式支持项目建设。</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2.主要内容。在全市范围内进行农村学校教师周转房、塑胶运动场和学生食堂建设，市财政给予项目建设投资额30%的奖补。项目主管单位为常德市教育局。</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3.实施情况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（1）确定年度建设任务。2019年1月，市教育局制定下发了《常德市农村学校建设三年行动计划2019年建设任务》（</w:t>
      </w:r>
      <w:r>
        <w:rPr>
          <w:rFonts w:hint="default" w:ascii="Times New Roman" w:hAnsi="Times New Roman" w:eastAsia="仿宋" w:cs="Times New Roman"/>
          <w:sz w:val="32"/>
          <w:szCs w:val="32"/>
        </w:rPr>
        <w:t>常教通〔201</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号</w:t>
      </w:r>
      <w:r>
        <w:rPr>
          <w:rFonts w:hint="default" w:ascii="Times New Roman" w:hAnsi="Times New Roman" w:eastAsia="仿宋" w:cs="Times New Roman"/>
          <w:sz w:val="32"/>
          <w:szCs w:val="32"/>
          <w:lang w:val="en-US" w:eastAsia="zh-CN"/>
        </w:rPr>
        <w:t>），明确2019年全市共新建教师周转房</w:t>
      </w:r>
      <w:r>
        <w:rPr>
          <w:rFonts w:hint="default" w:ascii="Times New Roman" w:hAnsi="Times New Roman" w:eastAsia="仿宋" w:cs="Times New Roman"/>
          <w:sz w:val="32"/>
          <w:szCs w:val="32"/>
          <w:highlight w:val="none"/>
          <w:lang w:val="en-US" w:eastAsia="zh-CN"/>
        </w:rPr>
        <w:t>1229套、</w:t>
      </w:r>
      <w:r>
        <w:rPr>
          <w:rFonts w:hint="default" w:ascii="Times New Roman" w:hAnsi="Times New Roman" w:eastAsia="仿宋" w:cs="Times New Roman"/>
          <w:sz w:val="32"/>
          <w:szCs w:val="32"/>
          <w:lang w:val="en-US" w:eastAsia="zh-CN"/>
        </w:rPr>
        <w:t>新建塑胶运动场46个、新建和改扩建学生食堂41个。</w:t>
      </w:r>
    </w:p>
    <w:p>
      <w:pPr>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招投标开工建设。建设项目由区县市教育主管部门统一规划、设计和管理。执行招投标制、项目法人制、合同管理制、工程监理制、工程质量责任终身制。工程质量实行建筑材料检测、认证制度，工程施工实行五方主体合格签字制度。</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（3）督导检查。</w:t>
      </w:r>
      <w:r>
        <w:rPr>
          <w:rFonts w:hint="default" w:ascii="Times New Roman" w:hAnsi="Times New Roman" w:eastAsia="仿宋" w:cs="Times New Roman"/>
          <w:color w:val="auto"/>
          <w:sz w:val="32"/>
          <w:szCs w:val="32"/>
          <w:lang w:val="en-US" w:eastAsia="zh-CN"/>
        </w:rPr>
        <w:t>2019年3-12月，市教育局按月对各区县市建设项目工程进度进行统计调度，每月印发一期通报。2019年7月，市教育局</w:t>
      </w:r>
      <w:r>
        <w:rPr>
          <w:rFonts w:hint="default" w:ascii="Times New Roman" w:hAnsi="Times New Roman" w:eastAsia="仿宋" w:cs="Times New Roman"/>
          <w:sz w:val="32"/>
          <w:szCs w:val="32"/>
          <w:lang w:val="en-US" w:eastAsia="zh-CN"/>
        </w:rPr>
        <w:t>采用查资料、查现场、查台账的方式</w:t>
      </w:r>
      <w:r>
        <w:rPr>
          <w:rFonts w:hint="default" w:ascii="Times New Roman" w:hAnsi="Times New Roman" w:eastAsia="仿宋" w:cs="Times New Roman"/>
          <w:color w:val="auto"/>
          <w:sz w:val="32"/>
          <w:szCs w:val="32"/>
          <w:lang w:val="en-US" w:eastAsia="zh-CN"/>
        </w:rPr>
        <w:t>对区县市的</w:t>
      </w:r>
      <w:r>
        <w:rPr>
          <w:rFonts w:hint="default" w:ascii="Times New Roman" w:hAnsi="Times New Roman" w:eastAsia="仿宋" w:cs="Times New Roman"/>
          <w:sz w:val="32"/>
          <w:szCs w:val="32"/>
          <w:lang w:val="en-US" w:eastAsia="zh-CN"/>
        </w:rPr>
        <w:t>项目进展情况</w:t>
      </w:r>
      <w:r>
        <w:rPr>
          <w:rFonts w:hint="default" w:ascii="Times New Roman" w:hAnsi="Times New Roman" w:eastAsia="仿宋" w:cs="Times New Roman"/>
          <w:color w:val="auto"/>
          <w:sz w:val="32"/>
          <w:szCs w:val="32"/>
          <w:lang w:val="en-US" w:eastAsia="zh-CN"/>
        </w:rPr>
        <w:t>开展了一次专项督</w:t>
      </w:r>
      <w:r>
        <w:rPr>
          <w:rFonts w:hint="default" w:ascii="Times New Roman" w:hAnsi="Times New Roman" w:eastAsia="仿宋" w:cs="Times New Roman"/>
          <w:sz w:val="32"/>
          <w:szCs w:val="32"/>
          <w:lang w:val="en-US" w:eastAsia="zh-CN"/>
        </w:rPr>
        <w:t>查。</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（4）预拨奖补资金。根据市教育局和市财政局共同制</w:t>
      </w:r>
      <w:r>
        <w:rPr>
          <w:rFonts w:hint="default" w:ascii="Times New Roman" w:hAnsi="Times New Roman" w:eastAsia="仿宋" w:cs="Times New Roman"/>
          <w:sz w:val="32"/>
          <w:szCs w:val="32"/>
          <w:highlight w:val="none"/>
          <w:lang w:val="en-US" w:eastAsia="zh-CN"/>
        </w:rPr>
        <w:t>定的《常德市农村学校建设三年行动计划奖补细则》（以下简称《奖补细则》）</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奖补资金分二次拨付，</w:t>
      </w:r>
      <w:r>
        <w:rPr>
          <w:rFonts w:hint="default" w:ascii="Times New Roman" w:hAnsi="Times New Roman" w:eastAsia="仿宋" w:cs="Times New Roman"/>
          <w:sz w:val="32"/>
          <w:szCs w:val="32"/>
          <w:highlight w:val="none"/>
        </w:rPr>
        <w:t>项目完成招投标开工后预拨50%</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按中标金额计算</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项目办理结算评审及市</w:t>
      </w:r>
      <w:r>
        <w:rPr>
          <w:rFonts w:hint="default" w:ascii="Times New Roman" w:hAnsi="Times New Roman" w:eastAsia="仿宋" w:cs="Times New Roman"/>
          <w:sz w:val="32"/>
          <w:szCs w:val="32"/>
        </w:rPr>
        <w:t>财政</w:t>
      </w:r>
      <w:r>
        <w:rPr>
          <w:rFonts w:hint="default" w:ascii="Times New Roman" w:hAnsi="Times New Roman" w:eastAsia="仿宋" w:cs="Times New Roman"/>
          <w:sz w:val="32"/>
          <w:szCs w:val="32"/>
          <w:lang w:val="en-US" w:eastAsia="zh-CN"/>
        </w:rPr>
        <w:t>局</w:t>
      </w:r>
      <w:r>
        <w:rPr>
          <w:rFonts w:hint="default" w:ascii="Times New Roman" w:hAnsi="Times New Roman" w:eastAsia="仿宋" w:cs="Times New Roman"/>
          <w:sz w:val="32"/>
          <w:szCs w:val="32"/>
          <w:highlight w:val="none"/>
        </w:rPr>
        <w:t>、教育</w:t>
      </w:r>
      <w:r>
        <w:rPr>
          <w:rFonts w:hint="default" w:ascii="Times New Roman" w:hAnsi="Times New Roman" w:eastAsia="仿宋" w:cs="Times New Roman"/>
          <w:sz w:val="32"/>
          <w:szCs w:val="32"/>
          <w:lang w:val="en-US" w:eastAsia="zh-CN"/>
        </w:rPr>
        <w:t>局</w:t>
      </w:r>
      <w:r>
        <w:rPr>
          <w:rFonts w:hint="default" w:ascii="Times New Roman" w:hAnsi="Times New Roman" w:eastAsia="仿宋" w:cs="Times New Roman"/>
          <w:sz w:val="32"/>
          <w:szCs w:val="32"/>
        </w:rPr>
        <w:t>现场验收后，按核定的奖补资金拨付余款。</w:t>
      </w:r>
      <w:r>
        <w:rPr>
          <w:rFonts w:hint="default" w:ascii="Times New Roman" w:hAnsi="Times New Roman" w:eastAsia="仿宋" w:cs="Times New Roman"/>
          <w:sz w:val="32"/>
          <w:szCs w:val="32"/>
          <w:highlight w:val="none"/>
          <w:lang w:val="en-US" w:eastAsia="zh-CN"/>
        </w:rPr>
        <w:t>2019年分2批共预拨115个完成招投标项目首次奖补资金4,090.26万元。</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highlight w:val="none"/>
          <w:lang w:val="en-US" w:eastAsia="zh-CN"/>
        </w:rPr>
        <w:t>（5）调整考核验收标准。</w:t>
      </w:r>
      <w:r>
        <w:rPr>
          <w:rFonts w:hint="default" w:ascii="Times New Roman" w:hAnsi="Times New Roman" w:eastAsia="仿宋" w:cs="Times New Roman"/>
          <w:sz w:val="32"/>
          <w:szCs w:val="32"/>
          <w:lang w:val="en-US" w:eastAsia="zh-CN"/>
        </w:rPr>
        <w:t>2019年是三年行动计划的第一年，考虑各区县市启动较迟、制定实施方案和项目报建耗时长等原因，2019年12月，市教育局向市政府专题报告申请调整当年度工作验收标准，以项目开工并完成工程量的三分之一认定为完成年度目标任务，取得市领导同意。</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4.资金投入和使用情况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2019年市财政预算安排</w:t>
      </w:r>
      <w:r>
        <w:rPr>
          <w:rFonts w:hint="default" w:ascii="Times New Roman" w:hAnsi="Times New Roman" w:eastAsia="仿宋" w:cs="Times New Roman"/>
          <w:sz w:val="32"/>
          <w:szCs w:val="32"/>
          <w:highlight w:val="none"/>
          <w:lang w:val="en-US" w:eastAsia="zh-CN"/>
        </w:rPr>
        <w:t>配套奖补资金5,000万元，实际拨付使用4,090.26万元，涉及12个区县市98个学校</w:t>
      </w:r>
      <w:r>
        <w:rPr>
          <w:rFonts w:hint="default" w:ascii="Times New Roman" w:hAnsi="Times New Roman" w:eastAsia="仿宋" w:cs="Times New Roman"/>
          <w:sz w:val="32"/>
          <w:szCs w:val="32"/>
          <w:lang w:val="en-US" w:eastAsia="zh-CN"/>
        </w:rPr>
        <w:t>115个项目，是项目开工后预拨的奖补资金（政府采购中标金额×30%×50%）。</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按建设项目分类为：教师周转房39个项</w:t>
      </w:r>
      <w:r>
        <w:rPr>
          <w:rFonts w:hint="default" w:ascii="Times New Roman" w:hAnsi="Times New Roman" w:eastAsia="仿宋" w:cs="Times New Roman"/>
          <w:sz w:val="32"/>
          <w:szCs w:val="32"/>
          <w:highlight w:val="none"/>
          <w:lang w:val="en-US" w:eastAsia="zh-CN"/>
        </w:rPr>
        <w:t>目1055套</w:t>
      </w:r>
      <w:r>
        <w:rPr>
          <w:rFonts w:hint="default" w:ascii="Times New Roman" w:hAnsi="Times New Roman" w:eastAsia="仿宋" w:cs="Times New Roman"/>
          <w:sz w:val="32"/>
          <w:szCs w:val="32"/>
          <w:lang w:val="en-US" w:eastAsia="zh-CN"/>
        </w:rPr>
        <w:t>1,307.37万元、塑胶运动场39个项目1,490.51万元、食堂37个项目1,119.48万元。</w:t>
      </w:r>
    </w:p>
    <w:p>
      <w:pPr>
        <w:pageBreakBefore w:val="0"/>
        <w:widowControl w:val="0"/>
        <w:kinsoku/>
        <w:wordWrap/>
        <w:overflowPunct/>
        <w:topLinePunct w:val="0"/>
        <w:autoSpaceDE/>
        <w:autoSpaceDN/>
        <w:bidi w:val="0"/>
        <w:adjustRightInd/>
        <w:snapToGrid/>
        <w:spacing w:after="0" w:line="560" w:lineRule="exact"/>
        <w:ind w:firstLine="616" w:firstLineChars="200"/>
        <w:jc w:val="left"/>
        <w:rPr>
          <w:rFonts w:hint="default" w:ascii="Times New Roman" w:hAnsi="Times New Roman" w:eastAsia="仿宋" w:cs="Times New Roman"/>
          <w:spacing w:val="-6"/>
          <w:sz w:val="32"/>
          <w:szCs w:val="32"/>
          <w:lang w:val="en-US" w:eastAsia="zh-CN"/>
        </w:rPr>
      </w:pPr>
      <w:r>
        <w:rPr>
          <w:rFonts w:hint="default" w:ascii="Times New Roman" w:hAnsi="Times New Roman" w:eastAsia="仿宋" w:cs="Times New Roman"/>
          <w:spacing w:val="-6"/>
          <w:sz w:val="32"/>
          <w:szCs w:val="32"/>
          <w:lang w:val="en-US" w:eastAsia="zh-CN"/>
        </w:rPr>
        <w:t>详见附件2：</w:t>
      </w:r>
      <w:r>
        <w:rPr>
          <w:rFonts w:hint="default" w:ascii="Times New Roman" w:hAnsi="Times New Roman" w:eastAsia="仿宋" w:cs="Times New Roman"/>
          <w:spacing w:val="-6"/>
          <w:kern w:val="2"/>
          <w:sz w:val="32"/>
          <w:szCs w:val="32"/>
        </w:rPr>
        <w:t>专项资金预算执行情况表（按区县</w:t>
      </w:r>
      <w:r>
        <w:rPr>
          <w:rFonts w:hint="default" w:ascii="Times New Roman" w:hAnsi="Times New Roman" w:eastAsia="仿宋" w:cs="Times New Roman"/>
          <w:spacing w:val="-6"/>
          <w:kern w:val="2"/>
          <w:sz w:val="32"/>
          <w:szCs w:val="32"/>
          <w:lang w:val="en-US" w:eastAsia="zh-CN"/>
        </w:rPr>
        <w:t>市</w:t>
      </w:r>
      <w:r>
        <w:rPr>
          <w:rFonts w:hint="default" w:ascii="Times New Roman" w:hAnsi="Times New Roman" w:eastAsia="仿宋" w:cs="Times New Roman"/>
          <w:spacing w:val="-6"/>
          <w:kern w:val="2"/>
          <w:sz w:val="32"/>
          <w:szCs w:val="32"/>
        </w:rPr>
        <w:t>统计）</w:t>
      </w:r>
      <w:r>
        <w:rPr>
          <w:rFonts w:hint="default" w:ascii="Times New Roman" w:hAnsi="Times New Roman" w:eastAsia="仿宋" w:cs="Times New Roman"/>
          <w:spacing w:val="-6"/>
          <w:kern w:val="2"/>
          <w:sz w:val="32"/>
          <w:szCs w:val="32"/>
          <w:lang w:eastAsia="zh-CN"/>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楷体_GB2312" w:cs="Times New Roman"/>
          <w:bCs/>
          <w:kern w:val="2"/>
          <w:sz w:val="32"/>
          <w:szCs w:val="32"/>
        </w:rPr>
      </w:pPr>
      <w:r>
        <w:rPr>
          <w:rFonts w:hint="default" w:ascii="Times New Roman" w:hAnsi="Times New Roman" w:eastAsia="楷体_GB2312" w:cs="Times New Roman"/>
          <w:bCs/>
          <w:kern w:val="2"/>
          <w:sz w:val="32"/>
          <w:szCs w:val="32"/>
        </w:rPr>
        <w:t>（二）项目绩效目标</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1.项目绩效总目标</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贯彻落实乡村振兴战略，加快农村教育发展，深化农村教育改革，补齐教育事业发展短板，全面促进教育公平。到2021年，通过以奖代补的形式带动全市共新建教师周转房3307套，建设面积115745平方米，全面改善农村学校在职教师住房条件，基本解决农村学校教师“无房住、住房差”的问题；新建塑胶运动场105个，确保每个乡镇有1个塑胶运动场，全面提升农村学校运动场地条件；新建和改扩建学生食堂114个70619平方米，确保每所农村学校食堂达到生均1.5平方米的国家规定标准。进一步缩小城乡学校办学水平差距，农村教育努力实现一体化、优质化、</w:t>
      </w:r>
      <w:r>
        <w:rPr>
          <w:rFonts w:hint="default" w:ascii="Times New Roman" w:hAnsi="Times New Roman" w:eastAsia="仿宋" w:cs="Times New Roman"/>
          <w:sz w:val="32"/>
          <w:szCs w:val="32"/>
          <w:highlight w:val="none"/>
          <w:lang w:val="en-US" w:eastAsia="zh-CN"/>
        </w:rPr>
        <w:t>现代化发展。</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2.2019年度绩效目标</w:t>
      </w:r>
    </w:p>
    <w:p>
      <w:pPr>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数量指标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①建设教师周转房1229套，建设面积45790平方米。</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②建设塑胶运动场项目46个，建设面积347243平方米。</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③建设学生食堂项目41个，建设面积37385平方米。</w:t>
      </w:r>
    </w:p>
    <w:p>
      <w:pPr>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质量指标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①基建工程及设施设备质量达标率100%。</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②列入年度目标任务且2018年10月1日以后开工的项目给予奖补。</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③县城学校建设项目不列入奖补范围。</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④新建教师周转房面积不超过35平方米/套。</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⑤塑胶运动场不含篮球场等场地建设。</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⑥奖补资金发放准确率100%。</w:t>
      </w:r>
    </w:p>
    <w:p>
      <w:pPr>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时效指标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①建设项目按计划完工率100%。</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②奖补资金拨付及时率100%。</w:t>
      </w:r>
    </w:p>
    <w:p>
      <w:pPr>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成本指标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按项目中标金额的15%预拨奖补资金。</w:t>
      </w:r>
    </w:p>
    <w:p>
      <w:pPr>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效益指标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①提供教师周转房1229套以上。</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②1个乡镇1个塑胶运动场。</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③生均食堂面积1.5平方米以上。</w:t>
      </w:r>
    </w:p>
    <w:p>
      <w:pPr>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满意度指标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项目受益教师、学生满意率分别达90%以上。</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二、绩效评价工作开展情况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我所接受常德市财政局的委托后，成立了该专项资金绩效评价小组，于4月初开始了解项目情况，起草绩效评价实施方案，7月-9月进行了现场评价。</w:t>
      </w:r>
      <w:r>
        <w:rPr>
          <w:rFonts w:hint="default" w:ascii="Times New Roman" w:hAnsi="Times New Roman" w:eastAsia="仿宋" w:cs="Times New Roman"/>
          <w:sz w:val="32"/>
          <w:szCs w:val="32"/>
          <w:highlight w:val="none"/>
          <w:lang w:val="en-US" w:eastAsia="zh-CN"/>
        </w:rPr>
        <w:t>在评价过程中，实施了听取情况介绍、收集并核实相关资料、检查财务会计记录等程序，对石门县、桃源县等8个区县市30所学校的43个项目进行了实地查看，占总项目数的37.39%，涉及项目资金2,128.23</w:t>
      </w:r>
      <w:r>
        <w:rPr>
          <w:rFonts w:hint="default" w:ascii="Times New Roman" w:hAnsi="Times New Roman" w:eastAsia="仿宋" w:cs="Times New Roman"/>
          <w:sz w:val="32"/>
          <w:szCs w:val="32"/>
          <w:lang w:val="en-US" w:eastAsia="zh-CN"/>
        </w:rPr>
        <w:t>万元，占总资金额度的52.03%。通过微信、调查问卷等方式进行了满意度调查，综合分析并与市教育局、市财政局交换意见后形成评价结论。</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三、综合评价情况及评价结论</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经综合评价，该项目得分</w:t>
      </w:r>
      <w:r>
        <w:rPr>
          <w:rFonts w:hint="eastAsia" w:ascii="Times New Roman" w:hAnsi="Times New Roman" w:eastAsia="仿宋" w:cs="Times New Roman"/>
          <w:sz w:val="32"/>
          <w:szCs w:val="32"/>
          <w:lang w:val="en-US" w:eastAsia="zh-CN"/>
        </w:rPr>
        <w:t>80.2</w:t>
      </w:r>
      <w:r>
        <w:rPr>
          <w:rFonts w:hint="default" w:ascii="Times New Roman" w:hAnsi="Times New Roman" w:eastAsia="仿宋" w:cs="Times New Roman"/>
          <w:sz w:val="32"/>
          <w:szCs w:val="32"/>
          <w:lang w:val="en-US" w:eastAsia="zh-CN"/>
        </w:rPr>
        <w:t>分，评价等级为“</w:t>
      </w:r>
      <w:r>
        <w:rPr>
          <w:rFonts w:hint="eastAsia" w:ascii="Times New Roman" w:hAnsi="Times New Roman" w:eastAsia="仿宋" w:cs="Times New Roman"/>
          <w:sz w:val="32"/>
          <w:szCs w:val="32"/>
          <w:lang w:val="en-US" w:eastAsia="zh-CN"/>
        </w:rPr>
        <w:t>良</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lang w:val="en-US" w:eastAsia="zh-CN"/>
        </w:rPr>
        <w:t>得分明细如下：</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楷体_GB2312" w:cs="Times New Roman"/>
          <w:sz w:val="32"/>
          <w:szCs w:val="32"/>
          <w:lang w:val="en-US" w:eastAsia="zh-CN"/>
        </w:rPr>
        <w:t>（一）项目决策总分14分，实得12.5分，扣1.5分，扣分明细：</w:t>
      </w:r>
      <w:r>
        <w:rPr>
          <w:rFonts w:hint="default" w:ascii="Times New Roman" w:hAnsi="Times New Roman" w:eastAsia="仿宋" w:cs="Times New Roman"/>
          <w:sz w:val="32"/>
          <w:szCs w:val="32"/>
          <w:lang w:val="en-US" w:eastAsia="zh-CN"/>
        </w:rPr>
        <w:t>绩效目标欠细化量化，扣1.5分。</w:t>
      </w:r>
    </w:p>
    <w:p>
      <w:pPr>
        <w:pageBreakBefore w:val="0"/>
        <w:widowControl w:val="0"/>
        <w:kinsoku/>
        <w:wordWrap/>
        <w:overflowPunct/>
        <w:topLinePunct w:val="0"/>
        <w:autoSpaceDE/>
        <w:autoSpaceDN/>
        <w:bidi w:val="0"/>
        <w:adjustRightInd/>
        <w:snapToGrid/>
        <w:spacing w:after="0" w:line="560" w:lineRule="exact"/>
        <w:ind w:firstLine="596" w:firstLineChars="200"/>
        <w:jc w:val="both"/>
        <w:rPr>
          <w:rFonts w:hint="default" w:ascii="Times New Roman" w:hAnsi="Times New Roman" w:eastAsia="楷体_GB2312" w:cs="Times New Roman"/>
          <w:spacing w:val="-11"/>
          <w:sz w:val="32"/>
          <w:szCs w:val="32"/>
          <w:lang w:val="en-US" w:eastAsia="zh-CN"/>
        </w:rPr>
      </w:pPr>
      <w:r>
        <w:rPr>
          <w:rFonts w:hint="default" w:ascii="Times New Roman" w:hAnsi="Times New Roman" w:eastAsia="楷体_GB2312" w:cs="Times New Roman"/>
          <w:spacing w:val="-11"/>
          <w:sz w:val="32"/>
          <w:szCs w:val="32"/>
          <w:lang w:val="en-US" w:eastAsia="zh-CN"/>
        </w:rPr>
        <w:t>（二）项目过程总分26分，实得</w:t>
      </w:r>
      <w:r>
        <w:rPr>
          <w:rFonts w:hint="eastAsia" w:ascii="Times New Roman" w:hAnsi="Times New Roman" w:eastAsia="楷体_GB2312" w:cs="Times New Roman"/>
          <w:spacing w:val="-11"/>
          <w:sz w:val="32"/>
          <w:szCs w:val="32"/>
          <w:lang w:val="en-US" w:eastAsia="zh-CN"/>
        </w:rPr>
        <w:t>17.5</w:t>
      </w:r>
      <w:r>
        <w:rPr>
          <w:rFonts w:hint="default" w:ascii="Times New Roman" w:hAnsi="Times New Roman" w:eastAsia="楷体_GB2312" w:cs="Times New Roman"/>
          <w:spacing w:val="-11"/>
          <w:sz w:val="32"/>
          <w:szCs w:val="32"/>
          <w:lang w:val="en-US" w:eastAsia="zh-CN"/>
        </w:rPr>
        <w:t>分，扣</w:t>
      </w:r>
      <w:r>
        <w:rPr>
          <w:rFonts w:hint="eastAsia" w:ascii="Times New Roman" w:hAnsi="Times New Roman" w:eastAsia="楷体_GB2312" w:cs="Times New Roman"/>
          <w:spacing w:val="-11"/>
          <w:sz w:val="32"/>
          <w:szCs w:val="32"/>
          <w:lang w:val="en-US" w:eastAsia="zh-CN"/>
        </w:rPr>
        <w:t>8.5</w:t>
      </w:r>
      <w:r>
        <w:rPr>
          <w:rFonts w:hint="default" w:ascii="Times New Roman" w:hAnsi="Times New Roman" w:eastAsia="楷体_GB2312" w:cs="Times New Roman"/>
          <w:spacing w:val="-11"/>
          <w:sz w:val="32"/>
          <w:szCs w:val="32"/>
          <w:lang w:val="en-US" w:eastAsia="zh-CN"/>
        </w:rPr>
        <w:t>分，扣分明细：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1.预算执行率81.81%，扣2分；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2.审批不完整，扣1分；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3.17个项目资料不实，扣4分；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4.施工合同没有逾期责任条款，扣</w:t>
      </w:r>
      <w:r>
        <w:rPr>
          <w:rFonts w:hint="eastAsia" w:ascii="Times New Roman" w:hAnsi="Times New Roman" w:eastAsia="仿宋" w:cs="Times New Roman"/>
          <w:sz w:val="32"/>
          <w:szCs w:val="32"/>
          <w:lang w:val="en-US" w:eastAsia="zh-CN"/>
        </w:rPr>
        <w:t>0.5</w:t>
      </w:r>
      <w:r>
        <w:rPr>
          <w:rFonts w:hint="default" w:ascii="Times New Roman" w:hAnsi="Times New Roman" w:eastAsia="仿宋" w:cs="Times New Roman"/>
          <w:sz w:val="32"/>
          <w:szCs w:val="32"/>
          <w:lang w:val="en-US" w:eastAsia="zh-CN"/>
        </w:rPr>
        <w:t>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5.未验收合格即投入使用，扣1分。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（三）项目产出情况总分35分，实得</w:t>
      </w:r>
      <w:r>
        <w:rPr>
          <w:rFonts w:hint="eastAsia" w:ascii="Times New Roman" w:hAnsi="Times New Roman" w:eastAsia="楷体_GB2312" w:cs="Times New Roman"/>
          <w:sz w:val="32"/>
          <w:szCs w:val="32"/>
          <w:lang w:val="en-US" w:eastAsia="zh-CN"/>
        </w:rPr>
        <w:t>26.2</w:t>
      </w:r>
      <w:r>
        <w:rPr>
          <w:rFonts w:hint="default" w:ascii="Times New Roman" w:hAnsi="Times New Roman" w:eastAsia="楷体_GB2312" w:cs="Times New Roman"/>
          <w:sz w:val="32"/>
          <w:szCs w:val="32"/>
          <w:lang w:val="en-US" w:eastAsia="zh-CN"/>
        </w:rPr>
        <w:t>分，扣</w:t>
      </w:r>
      <w:r>
        <w:rPr>
          <w:rFonts w:hint="eastAsia" w:ascii="Times New Roman" w:hAnsi="Times New Roman" w:eastAsia="楷体_GB2312" w:cs="Times New Roman"/>
          <w:sz w:val="32"/>
          <w:szCs w:val="32"/>
          <w:lang w:val="en-US" w:eastAsia="zh-CN"/>
        </w:rPr>
        <w:t>8.8</w:t>
      </w:r>
      <w:r>
        <w:rPr>
          <w:rFonts w:hint="default" w:ascii="Times New Roman" w:hAnsi="Times New Roman" w:eastAsia="楷体_GB2312" w:cs="Times New Roman"/>
          <w:sz w:val="32"/>
          <w:szCs w:val="32"/>
          <w:lang w:val="en-US" w:eastAsia="zh-CN"/>
        </w:rPr>
        <w:t>分，扣分明细：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1.建设学生食堂项目少1个，扣0.1分；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 19个项目开工时间早于2018年10月1日，扣2分；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3. </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个县城学校建设项目列入奖补范围，扣</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 19个项目面积超标，扣1分；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 13个项目含场地建设，扣0.7分；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 56个项目延期，扣1分；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 20个学生食堂项目未达标准面积，扣2分。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楷体_GB2312" w:cs="Times New Roman"/>
          <w:sz w:val="32"/>
          <w:szCs w:val="32"/>
          <w:lang w:val="en-US" w:eastAsia="zh-CN"/>
        </w:rPr>
        <w:t>（四）项目效益情况总分25分，实得24分，扣1分，扣分明细：</w:t>
      </w:r>
      <w:r>
        <w:rPr>
          <w:rFonts w:hint="default" w:ascii="Times New Roman" w:hAnsi="Times New Roman" w:eastAsia="仿宋" w:cs="Times New Roman"/>
          <w:sz w:val="32"/>
          <w:szCs w:val="32"/>
          <w:lang w:val="en-US" w:eastAsia="zh-CN"/>
        </w:rPr>
        <w:t>教师满意度83.12%，扣1分。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详见附件3：项目支出绩效评价指标评分表。</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四、绩效评价指标分析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楷体_GB2312" w:cs="Times New Roman"/>
          <w:bCs/>
          <w:kern w:val="2"/>
          <w:sz w:val="32"/>
          <w:szCs w:val="32"/>
          <w:lang w:val="en-US" w:eastAsia="zh-CN"/>
        </w:rPr>
      </w:pPr>
      <w:r>
        <w:rPr>
          <w:rFonts w:hint="default" w:ascii="Times New Roman" w:hAnsi="Times New Roman" w:eastAsia="楷体_GB2312" w:cs="Times New Roman"/>
          <w:bCs/>
          <w:kern w:val="2"/>
          <w:sz w:val="32"/>
          <w:szCs w:val="32"/>
          <w:lang w:val="en-US" w:eastAsia="zh-CN"/>
        </w:rPr>
        <w:t>（一）项目决策情况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1.项目立项。该项目立项以中发</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1号等文件为依据，事前进行了实地调研。符合国家法律法规、国民经济发展规划和相关政策要求，属于部门履职所需，立项依据充分、程序规范。</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2.绩效目标。绩效目标符合客观实际，与实际工作相关，预期产出效益</w:t>
      </w:r>
      <w:r>
        <w:rPr>
          <w:rFonts w:hint="default" w:ascii="Times New Roman" w:hAnsi="Times New Roman" w:eastAsia="仿宋" w:cs="Times New Roman"/>
          <w:sz w:val="32"/>
          <w:szCs w:val="32"/>
          <w:highlight w:val="none"/>
          <w:lang w:val="en-US" w:eastAsia="zh-CN"/>
        </w:rPr>
        <w:t>和效果符合正常的业绩水平。绩效指标欠细化，如质量指标缺少“县城学校不纳入奖补范围”，效益指标缺少“生均食堂面积1.5平方米及以上”等指标。</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highlight w:val="none"/>
          <w:lang w:val="en-US" w:eastAsia="zh-CN"/>
        </w:rPr>
        <w:t>3.资金投入。</w:t>
      </w:r>
      <w:r>
        <w:rPr>
          <w:rFonts w:hint="default" w:ascii="Times New Roman" w:hAnsi="Times New Roman" w:eastAsia="仿宋" w:cs="Times New Roman"/>
          <w:sz w:val="32"/>
          <w:szCs w:val="32"/>
          <w:lang w:val="en-US" w:eastAsia="zh-CN"/>
        </w:rPr>
        <w:t>该项目预算编制时根据三年项目建设投资总额与奖补比例等情况确定，依据充分、科学合理</w:t>
      </w:r>
      <w:r>
        <w:rPr>
          <w:rFonts w:hint="default"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lang w:val="en-US" w:eastAsia="zh-CN"/>
        </w:rPr>
        <w:t>资金分配以市财政局和市教育局联合制定的</w:t>
      </w:r>
      <w:r>
        <w:rPr>
          <w:rFonts w:hint="default" w:ascii="Times New Roman" w:hAnsi="Times New Roman" w:eastAsia="仿宋" w:cs="Times New Roman"/>
          <w:kern w:val="2"/>
          <w:sz w:val="32"/>
          <w:szCs w:val="32"/>
        </w:rPr>
        <w:t>《奖补细则》</w:t>
      </w:r>
      <w:r>
        <w:rPr>
          <w:rFonts w:hint="default" w:ascii="Times New Roman" w:hAnsi="Times New Roman" w:eastAsia="仿宋" w:cs="Times New Roman"/>
          <w:kern w:val="2"/>
          <w:sz w:val="32"/>
          <w:szCs w:val="32"/>
          <w:lang w:val="en-US" w:eastAsia="zh-CN"/>
        </w:rPr>
        <w:t>为</w:t>
      </w:r>
      <w:r>
        <w:rPr>
          <w:rFonts w:hint="default" w:ascii="Times New Roman" w:hAnsi="Times New Roman" w:eastAsia="仿宋" w:cs="Times New Roman"/>
          <w:sz w:val="32"/>
          <w:szCs w:val="32"/>
          <w:lang w:val="en-US" w:eastAsia="zh-CN"/>
        </w:rPr>
        <w:t>依据</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sz w:val="32"/>
          <w:szCs w:val="32"/>
          <w:lang w:val="en-US" w:eastAsia="zh-CN"/>
        </w:rPr>
        <w:t>科学</w:t>
      </w:r>
      <w:r>
        <w:rPr>
          <w:rFonts w:hint="default" w:ascii="Times New Roman" w:hAnsi="Times New Roman" w:eastAsia="仿宋" w:cs="Times New Roman"/>
          <w:kern w:val="2"/>
          <w:sz w:val="32"/>
          <w:szCs w:val="32"/>
          <w:lang w:val="en-US" w:eastAsia="zh-CN"/>
        </w:rPr>
        <w:t>合理。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楷体_GB2312" w:cs="Times New Roman"/>
          <w:bCs/>
          <w:kern w:val="2"/>
          <w:sz w:val="32"/>
          <w:szCs w:val="32"/>
          <w:lang w:val="en-US" w:eastAsia="zh-CN"/>
        </w:rPr>
      </w:pPr>
      <w:r>
        <w:rPr>
          <w:rFonts w:hint="default" w:ascii="Times New Roman" w:hAnsi="Times New Roman" w:eastAsia="楷体_GB2312" w:cs="Times New Roman"/>
          <w:bCs/>
          <w:kern w:val="2"/>
          <w:sz w:val="32"/>
          <w:szCs w:val="32"/>
          <w:lang w:val="en-US" w:eastAsia="zh-CN"/>
        </w:rPr>
        <w:t>（二）项目过程情况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资金管理情况。2019年预算安排5,000万元，资金到位率100%。2019年项目资金实际支出4,090.26万元，预算执行率81.81%。市级奖补资金通过国库集中支付拨付到各区县市财政，由各区县市财政统筹支付项目建设工程款，资金拨付手续齐全，但存在部分项目资料不实等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2.项目组织实施情况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项目</w:t>
      </w:r>
      <w:r>
        <w:rPr>
          <w:rFonts w:hint="default" w:ascii="Times New Roman" w:hAnsi="Times New Roman" w:eastAsia="仿宋" w:cs="Times New Roman"/>
          <w:kern w:val="2"/>
          <w:sz w:val="32"/>
          <w:szCs w:val="32"/>
        </w:rPr>
        <w:t>财务管理制度</w:t>
      </w:r>
      <w:r>
        <w:rPr>
          <w:rFonts w:hint="default" w:ascii="Times New Roman" w:hAnsi="Times New Roman" w:eastAsia="仿宋" w:cs="Times New Roman"/>
          <w:kern w:val="2"/>
          <w:sz w:val="32"/>
          <w:szCs w:val="32"/>
          <w:lang w:val="en-US" w:eastAsia="zh-CN"/>
        </w:rPr>
        <w:t>为</w:t>
      </w:r>
      <w:r>
        <w:rPr>
          <w:rFonts w:hint="default" w:ascii="Times New Roman" w:hAnsi="Times New Roman" w:eastAsia="仿宋" w:cs="Times New Roman"/>
          <w:kern w:val="2"/>
          <w:sz w:val="32"/>
          <w:szCs w:val="32"/>
        </w:rPr>
        <w:t>《奖补细则》</w:t>
      </w:r>
      <w:r>
        <w:rPr>
          <w:rFonts w:hint="default" w:ascii="Times New Roman" w:hAnsi="Times New Roman" w:eastAsia="仿宋" w:cs="Times New Roman"/>
          <w:kern w:val="2"/>
          <w:sz w:val="32"/>
          <w:szCs w:val="32"/>
          <w:lang w:val="en-US" w:eastAsia="zh-CN"/>
        </w:rPr>
        <w:t>。</w:t>
      </w:r>
      <w:r>
        <w:rPr>
          <w:rFonts w:hint="default" w:ascii="Times New Roman" w:hAnsi="Times New Roman" w:eastAsia="仿宋" w:cs="Times New Roman"/>
          <w:kern w:val="2"/>
          <w:sz w:val="32"/>
          <w:szCs w:val="32"/>
        </w:rPr>
        <w:t>根据现场核查的情况来看，《奖补细则》</w:t>
      </w:r>
      <w:r>
        <w:rPr>
          <w:rFonts w:hint="default" w:ascii="Times New Roman" w:hAnsi="Times New Roman" w:eastAsia="仿宋" w:cs="Times New Roman"/>
          <w:kern w:val="2"/>
          <w:sz w:val="32"/>
          <w:szCs w:val="32"/>
          <w:lang w:val="en-US" w:eastAsia="zh-CN"/>
        </w:rPr>
        <w:t>未得到严格有效地执行，存在超范围、超标准给予奖补资金</w:t>
      </w:r>
      <w:r>
        <w:rPr>
          <w:rFonts w:hint="default" w:ascii="Times New Roman" w:hAnsi="Times New Roman" w:eastAsia="仿宋" w:cs="Times New Roman"/>
          <w:sz w:val="32"/>
          <w:szCs w:val="32"/>
          <w:lang w:val="en-US" w:eastAsia="zh-CN"/>
        </w:rPr>
        <w:t>等情况</w:t>
      </w:r>
      <w:r>
        <w:rPr>
          <w:rFonts w:hint="default" w:ascii="Times New Roman" w:hAnsi="Times New Roman" w:eastAsia="仿宋" w:cs="Times New Roman"/>
          <w:kern w:val="2"/>
          <w:sz w:val="32"/>
          <w:szCs w:val="32"/>
          <w:lang w:val="en-US" w:eastAsia="zh-CN"/>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kern w:val="2"/>
          <w:sz w:val="32"/>
          <w:szCs w:val="32"/>
          <w:highlight w:val="none"/>
          <w:lang w:val="en-US" w:eastAsia="zh-CN"/>
        </w:rPr>
      </w:pPr>
      <w:r>
        <w:rPr>
          <w:rFonts w:hint="default" w:ascii="Times New Roman" w:hAnsi="Times New Roman" w:eastAsia="仿宋" w:cs="Times New Roman"/>
          <w:kern w:val="2"/>
          <w:sz w:val="32"/>
          <w:szCs w:val="32"/>
          <w:lang w:val="en-US" w:eastAsia="zh-CN"/>
        </w:rPr>
        <w:t>项目</w:t>
      </w:r>
      <w:r>
        <w:rPr>
          <w:rFonts w:hint="default" w:ascii="Times New Roman" w:hAnsi="Times New Roman" w:eastAsia="仿宋" w:cs="Times New Roman"/>
          <w:kern w:val="2"/>
          <w:sz w:val="32"/>
          <w:szCs w:val="32"/>
        </w:rPr>
        <w:t>业务管理制度</w:t>
      </w:r>
      <w:r>
        <w:rPr>
          <w:rFonts w:hint="default" w:ascii="Times New Roman" w:hAnsi="Times New Roman" w:eastAsia="仿宋" w:cs="Times New Roman"/>
          <w:kern w:val="2"/>
          <w:sz w:val="32"/>
          <w:szCs w:val="32"/>
          <w:lang w:val="en-US" w:eastAsia="zh-CN"/>
        </w:rPr>
        <w:t>主要为各区县市教育局制定的《项目建设管理规定》。</w:t>
      </w:r>
      <w:r>
        <w:rPr>
          <w:rFonts w:hint="default" w:ascii="Times New Roman" w:hAnsi="Times New Roman" w:eastAsia="仿宋" w:cs="Times New Roman"/>
          <w:kern w:val="2"/>
          <w:sz w:val="32"/>
          <w:szCs w:val="32"/>
        </w:rPr>
        <w:t>根据现场核查的情况来看，</w:t>
      </w:r>
      <w:r>
        <w:rPr>
          <w:rFonts w:hint="default" w:ascii="Times New Roman" w:hAnsi="Times New Roman" w:eastAsia="仿宋" w:cs="Times New Roman"/>
          <w:kern w:val="2"/>
          <w:sz w:val="32"/>
          <w:szCs w:val="32"/>
          <w:lang w:val="en-US" w:eastAsia="zh-CN"/>
        </w:rPr>
        <w:t>个别学校存在未竣工验收即</w:t>
      </w:r>
      <w:r>
        <w:rPr>
          <w:rFonts w:hint="default" w:ascii="Times New Roman" w:hAnsi="Times New Roman" w:eastAsia="仿宋" w:cs="Times New Roman"/>
          <w:kern w:val="2"/>
          <w:sz w:val="32"/>
          <w:szCs w:val="32"/>
          <w:highlight w:val="none"/>
          <w:lang w:val="en-US" w:eastAsia="zh-CN"/>
        </w:rPr>
        <w:t>投入使用的现象。</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楷体_GB2312" w:cs="Times New Roman"/>
          <w:bCs/>
          <w:kern w:val="2"/>
          <w:sz w:val="32"/>
          <w:szCs w:val="32"/>
          <w:lang w:val="en-US" w:eastAsia="zh-CN"/>
        </w:rPr>
      </w:pPr>
      <w:r>
        <w:rPr>
          <w:rFonts w:hint="default" w:ascii="Times New Roman" w:hAnsi="Times New Roman" w:eastAsia="楷体_GB2312" w:cs="Times New Roman"/>
          <w:bCs/>
          <w:kern w:val="2"/>
          <w:sz w:val="32"/>
          <w:szCs w:val="32"/>
          <w:lang w:val="en-US" w:eastAsia="zh-CN"/>
        </w:rPr>
        <w:t>（三）项目产出情况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1.产出数量</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（1）2019年全市共开工建设教师周转房项目1261套，建设面积46910平方米，目标完成。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（2）2019年全市共开工建设塑胶运动场项目47个，建设面积357743平方米，目标完成。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highlight w:val="none"/>
          <w:lang w:val="en-US" w:eastAsia="zh-CN"/>
        </w:rPr>
        <w:t>（3）2019年全市共开工建设学生食堂项目40个，建设项目个数目标未完成；建设面积38585平方米，建设面积目标完成</w:t>
      </w:r>
      <w:r>
        <w:rPr>
          <w:rFonts w:hint="default" w:ascii="Times New Roman" w:hAnsi="Times New Roman" w:eastAsia="仿宋" w:cs="Times New Roman"/>
          <w:sz w:val="32"/>
          <w:szCs w:val="32"/>
          <w:lang w:val="en-US" w:eastAsia="zh-CN"/>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2.产出质量</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（1）经查看项目工程质量竣工验收记录、检测报告及现场情况，已验收项目基建工程及设施设备质量达标率100%。目标完成。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（2）19个项目开工于2018年10月1日之前，目标未完成。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（3）6个县城学校建设项目列入奖补范围，目标未完成。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（4）19个新建教师周转房项目面积超标，目标未完成。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（5）13个塑胶运动场项目含篮球场等场地建设，</w:t>
      </w:r>
      <w:r>
        <w:rPr>
          <w:rFonts w:hint="default" w:ascii="Times New Roman" w:hAnsi="Times New Roman" w:eastAsia="仿宋" w:cs="Times New Roman"/>
          <w:sz w:val="32"/>
          <w:szCs w:val="32"/>
          <w:lang w:val="en-US" w:eastAsia="zh-CN"/>
        </w:rPr>
        <w:t>目标未完成</w:t>
      </w:r>
      <w:r>
        <w:rPr>
          <w:rFonts w:hint="default" w:ascii="Times New Roman" w:hAnsi="Times New Roman" w:eastAsia="仿宋" w:cs="Times New Roman"/>
          <w:sz w:val="32"/>
          <w:szCs w:val="32"/>
          <w:highlight w:val="none"/>
          <w:lang w:val="en-US" w:eastAsia="zh-CN"/>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（6）经核对项目资金到位情况，奖补资金发放准确率100%，目标完成。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3.产出时效</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highlight w:val="none"/>
          <w:lang w:val="en-US" w:eastAsia="zh-CN"/>
        </w:rPr>
        <w:t>（1）根据各区县</w:t>
      </w:r>
      <w:r>
        <w:rPr>
          <w:rFonts w:hint="default" w:ascii="Times New Roman" w:hAnsi="Times New Roman" w:eastAsia="仿宋" w:cs="Times New Roman"/>
          <w:sz w:val="32"/>
          <w:szCs w:val="32"/>
          <w:lang w:val="en-US" w:eastAsia="zh-CN"/>
        </w:rPr>
        <w:t>市上报的项目资料和现场核查情况，115个已奖补项目中59个未延期，目标完成率51.30%。</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（2）2019年8月和12月，</w:t>
      </w:r>
      <w:r>
        <w:rPr>
          <w:rFonts w:hint="default" w:ascii="Times New Roman" w:hAnsi="Times New Roman" w:eastAsia="仿宋" w:cs="Times New Roman"/>
          <w:sz w:val="32"/>
          <w:szCs w:val="32"/>
          <w:highlight w:val="none"/>
          <w:lang w:val="en-US" w:eastAsia="zh-CN"/>
        </w:rPr>
        <w:t>市财政局和市教育局对已完成招投标项目分别拨付了一次奖补资金，拨付及时率100%，目标完成。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4.产出成本</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奖补金额按中标金额15%拨付，目标完成。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楷体_GB2312" w:cs="Times New Roman"/>
          <w:bCs/>
          <w:kern w:val="2"/>
          <w:sz w:val="32"/>
          <w:szCs w:val="32"/>
          <w:lang w:val="en-US" w:eastAsia="zh-CN"/>
        </w:rPr>
      </w:pPr>
      <w:r>
        <w:rPr>
          <w:rFonts w:hint="default" w:ascii="Times New Roman" w:hAnsi="Times New Roman" w:eastAsia="楷体_GB2312" w:cs="Times New Roman"/>
          <w:bCs/>
          <w:kern w:val="2"/>
          <w:sz w:val="32"/>
          <w:szCs w:val="32"/>
          <w:lang w:val="en-US" w:eastAsia="zh-CN"/>
        </w:rPr>
        <w:t>（四）项目效益情况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1.社会效益</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（1）改善教师住房条件。项目全部建成后，可提供1261套教师周转房。</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（2）提升运动场地条件。项目全部建成后，可为46个乡镇提供塑胶运动场，为数万名师生改善运动场地条件。</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（3）改善学生就餐环境。项目建成后，为40所学校的2万余名学生改善就餐环境。</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2.可持续影响。该项目的实施，能够在改善农村学校办学条件上发挥积极影响，有利于让农村学校留住老师、吸引学生，为农村发展提供人才储备。</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3.满意度。通过获取的180份教师周转房</w:t>
      </w:r>
      <w:r>
        <w:rPr>
          <w:rFonts w:hint="default" w:ascii="Times New Roman" w:hAnsi="Times New Roman" w:eastAsia="仿宋" w:cs="Times New Roman"/>
          <w:sz w:val="32"/>
          <w:szCs w:val="32"/>
          <w:highlight w:val="none"/>
          <w:lang w:val="en-US" w:eastAsia="zh-CN"/>
        </w:rPr>
        <w:t>项目问卷调查，服务对象满意度为83.12%，目标未完成。通过获取的260份塑胶运动场项目调查问卷，服务对象满意度为96.20%。通过获取的308份学生食堂项目调查问卷，服务对象满意度为95.71%。塑胶运动场和学生食堂服务对象满意度目标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五、主要经验及做法、存在的主要问题及原因分析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楷体_GB2312" w:cs="Times New Roman"/>
          <w:bCs/>
          <w:kern w:val="2"/>
          <w:sz w:val="32"/>
          <w:szCs w:val="32"/>
          <w:lang w:val="en-US" w:eastAsia="zh-CN"/>
        </w:rPr>
      </w:pPr>
      <w:r>
        <w:rPr>
          <w:rFonts w:hint="default" w:ascii="Times New Roman" w:hAnsi="Times New Roman" w:eastAsia="楷体_GB2312" w:cs="Times New Roman"/>
          <w:bCs/>
          <w:kern w:val="2"/>
          <w:sz w:val="32"/>
          <w:szCs w:val="32"/>
          <w:lang w:val="en-US" w:eastAsia="zh-CN"/>
        </w:rPr>
        <w:t>（一）主要经验及做法</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1.强化组织领导。市党政主要领导高度重视项目的全面实施，组织召开动员大会，专题听取情况汇报。副市长</w:t>
      </w:r>
      <w:r>
        <w:rPr>
          <w:rFonts w:hint="eastAsia" w:ascii="Times New Roman" w:hAnsi="Times New Roman" w:eastAsia="仿宋" w:cs="Times New Roman"/>
          <w:sz w:val="32"/>
          <w:szCs w:val="32"/>
          <w:lang w:val="en-US" w:eastAsia="zh-CN"/>
        </w:rPr>
        <w:t>***</w:t>
      </w:r>
      <w:bookmarkStart w:id="0" w:name="_GoBack"/>
      <w:bookmarkEnd w:id="0"/>
      <w:r>
        <w:rPr>
          <w:rFonts w:hint="default" w:ascii="Times New Roman" w:hAnsi="Times New Roman" w:eastAsia="仿宋" w:cs="Times New Roman"/>
          <w:sz w:val="32"/>
          <w:szCs w:val="32"/>
          <w:lang w:val="en-US" w:eastAsia="zh-CN"/>
        </w:rPr>
        <w:t>积极动员部署，在桃源县第七中学举办现场开工仪式，多次亲赴项目学校检查督导，了解工程进展、检查工程质量，研究决定资金保障，协调解决征地拆迁等问题。</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2.加强督导检查。市政府将农村学校建设三年行动纳入市重点民生实事项目，由市考核办、市政府督查室对项目建设进展情况全程监控，实行一月一收集。市教育局每月印发一期通报，开展了一次专项督查。</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3.保障资金需求。各区县市通过调整财政支出结构、统筹上级专项、争取部门支持等途径，保障了项目建设的顺利推进。</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楷体_GB2312" w:cs="Times New Roman"/>
          <w:bCs/>
          <w:kern w:val="2"/>
          <w:sz w:val="32"/>
          <w:szCs w:val="32"/>
          <w:lang w:val="en-US" w:eastAsia="zh-CN"/>
        </w:rPr>
      </w:pPr>
      <w:r>
        <w:rPr>
          <w:rFonts w:hint="default" w:ascii="Times New Roman" w:hAnsi="Times New Roman" w:eastAsia="楷体_GB2312" w:cs="Times New Roman"/>
          <w:bCs/>
          <w:kern w:val="2"/>
          <w:sz w:val="32"/>
          <w:szCs w:val="32"/>
          <w:lang w:val="en-US" w:eastAsia="zh-CN"/>
        </w:rPr>
        <w:t>（二）存在的问题及原因分析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1.超范围奖补</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（1）对</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家县城学校给予了奖补。《奖补细则》第三条规定，县城学校建设项目不列入奖补范围。经核对奖补资金发放</w:t>
      </w:r>
      <w:r>
        <w:rPr>
          <w:rFonts w:hint="default" w:ascii="Times New Roman" w:hAnsi="Times New Roman" w:eastAsia="仿宋" w:cs="Times New Roman"/>
          <w:sz w:val="32"/>
          <w:szCs w:val="32"/>
          <w:highlight w:val="none"/>
          <w:lang w:val="en-US" w:eastAsia="zh-CN"/>
        </w:rPr>
        <w:t>明细表，2019年共为</w:t>
      </w:r>
      <w:r>
        <w:rPr>
          <w:rFonts w:hint="eastAsia"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lang w:val="en-US" w:eastAsia="zh-CN"/>
        </w:rPr>
        <w:t>个区县市的</w:t>
      </w:r>
      <w:r>
        <w:rPr>
          <w:rFonts w:hint="eastAsia"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highlight w:val="none"/>
          <w:lang w:val="en-US" w:eastAsia="zh-CN"/>
        </w:rPr>
        <w:t>所县城学校拨付了</w:t>
      </w:r>
      <w:r>
        <w:rPr>
          <w:rFonts w:hint="eastAsia" w:ascii="Times New Roman" w:hAnsi="Times New Roman" w:eastAsia="仿宋" w:cs="Times New Roman"/>
          <w:sz w:val="32"/>
          <w:szCs w:val="32"/>
          <w:highlight w:val="none"/>
          <w:lang w:val="en-US" w:eastAsia="zh-CN"/>
        </w:rPr>
        <w:t>571.52</w:t>
      </w:r>
      <w:r>
        <w:rPr>
          <w:rFonts w:hint="default" w:ascii="Times New Roman" w:hAnsi="Times New Roman" w:eastAsia="仿宋" w:cs="Times New Roman"/>
          <w:sz w:val="32"/>
          <w:szCs w:val="32"/>
          <w:highlight w:val="none"/>
          <w:lang w:val="en-US" w:eastAsia="zh-CN"/>
        </w:rPr>
        <w:t>万元的奖补资金，占奖补资金总额的</w:t>
      </w:r>
      <w:r>
        <w:rPr>
          <w:rFonts w:hint="eastAsia" w:ascii="Times New Roman" w:hAnsi="Times New Roman" w:eastAsia="仿宋" w:cs="Times New Roman"/>
          <w:sz w:val="32"/>
          <w:szCs w:val="32"/>
          <w:highlight w:val="none"/>
          <w:lang w:val="en-US" w:eastAsia="zh-CN"/>
        </w:rPr>
        <w:t>11.5</w:t>
      </w:r>
      <w:r>
        <w:rPr>
          <w:rFonts w:hint="default" w:ascii="Times New Roman" w:hAnsi="Times New Roman" w:eastAsia="仿宋" w:cs="Times New Roman"/>
          <w:sz w:val="32"/>
          <w:szCs w:val="32"/>
          <w:highlight w:val="none"/>
          <w:lang w:val="en-US" w:eastAsia="zh-CN"/>
        </w:rPr>
        <w:t>%，详见下表：</w:t>
      </w:r>
    </w:p>
    <w:tbl>
      <w:tblPr>
        <w:tblStyle w:val="8"/>
        <w:tblW w:w="9663" w:type="dxa"/>
        <w:jc w:val="center"/>
        <w:shd w:val="clear" w:color="auto" w:fill="auto"/>
        <w:tblLayout w:type="fixed"/>
        <w:tblCellMar>
          <w:top w:w="0" w:type="dxa"/>
          <w:left w:w="0" w:type="dxa"/>
          <w:bottom w:w="0" w:type="dxa"/>
          <w:right w:w="0" w:type="dxa"/>
        </w:tblCellMar>
      </w:tblPr>
      <w:tblGrid>
        <w:gridCol w:w="655"/>
        <w:gridCol w:w="1110"/>
        <w:gridCol w:w="2437"/>
        <w:gridCol w:w="4225"/>
        <w:gridCol w:w="1236"/>
      </w:tblGrid>
      <w:tr>
        <w:tblPrEx>
          <w:shd w:val="clear" w:color="auto" w:fill="auto"/>
          <w:tblCellMar>
            <w:top w:w="0" w:type="dxa"/>
            <w:left w:w="0" w:type="dxa"/>
            <w:bottom w:w="0" w:type="dxa"/>
            <w:right w:w="0" w:type="dxa"/>
          </w:tblCellMar>
        </w:tblPrEx>
        <w:trPr>
          <w:trHeight w:val="709" w:hRule="exac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区县市</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学校名称</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项目</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金额</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（万元）</w:t>
            </w:r>
          </w:p>
        </w:tc>
      </w:tr>
      <w:tr>
        <w:tblPrEx>
          <w:tblCellMar>
            <w:top w:w="0" w:type="dxa"/>
            <w:left w:w="0" w:type="dxa"/>
            <w:bottom w:w="0" w:type="dxa"/>
            <w:right w:w="0" w:type="dxa"/>
          </w:tblCellMar>
        </w:tblPrEx>
        <w:trPr>
          <w:trHeight w:val="765" w:hRule="exac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石门县</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宝峰街道中心学校</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教师周转房、学生食堂、运动场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346.12</w:t>
            </w:r>
          </w:p>
        </w:tc>
      </w:tr>
      <w:tr>
        <w:tblPrEx>
          <w:tblCellMar>
            <w:top w:w="0" w:type="dxa"/>
            <w:left w:w="0" w:type="dxa"/>
            <w:bottom w:w="0" w:type="dxa"/>
            <w:right w:w="0" w:type="dxa"/>
          </w:tblCellMar>
        </w:tblPrEx>
        <w:trPr>
          <w:trHeight w:val="510" w:hRule="exac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eastAsia" w:ascii="Times New Roman" w:hAnsi="Times New Roman" w:eastAsia="仿宋" w:cs="Times New Roman"/>
                <w:i w:val="0"/>
                <w:color w:val="000000"/>
                <w:kern w:val="0"/>
                <w:sz w:val="28"/>
                <w:szCs w:val="2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澧县</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一完小桃花滩分校</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学生食堂、运动场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153.37</w:t>
            </w:r>
          </w:p>
        </w:tc>
      </w:tr>
      <w:tr>
        <w:tblPrEx>
          <w:tblCellMar>
            <w:top w:w="0" w:type="dxa"/>
            <w:left w:w="0" w:type="dxa"/>
            <w:bottom w:w="0" w:type="dxa"/>
            <w:right w:w="0" w:type="dxa"/>
          </w:tblCellMar>
        </w:tblPrEx>
        <w:trPr>
          <w:trHeight w:val="510" w:hRule="exac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eastAsia" w:ascii="Times New Roman" w:hAnsi="Times New Roman" w:eastAsia="仿宋" w:cs="Times New Roman"/>
                <w:i w:val="0"/>
                <w:color w:val="000000"/>
                <w:kern w:val="0"/>
                <w:sz w:val="28"/>
                <w:szCs w:val="28"/>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澧县</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澧浦明德中心小学</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学生食堂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30.69</w:t>
            </w:r>
          </w:p>
        </w:tc>
      </w:tr>
      <w:tr>
        <w:tblPrEx>
          <w:tblCellMar>
            <w:top w:w="0" w:type="dxa"/>
            <w:left w:w="0" w:type="dxa"/>
            <w:bottom w:w="0" w:type="dxa"/>
            <w:right w:w="0" w:type="dxa"/>
          </w:tblCellMar>
        </w:tblPrEx>
        <w:trPr>
          <w:trHeight w:val="510" w:hRule="exac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仿宋" w:cs="Times New Roman"/>
                <w:i w:val="0"/>
                <w:color w:val="000000"/>
                <w:sz w:val="28"/>
                <w:szCs w:val="28"/>
                <w:u w:val="none"/>
                <w:lang w:val="en-US" w:eastAsia="zh-CN"/>
              </w:rPr>
            </w:pPr>
            <w:r>
              <w:rPr>
                <w:rFonts w:hint="eastAsia" w:ascii="Times New Roman" w:hAnsi="Times New Roman" w:eastAsia="仿宋" w:cs="Times New Roman"/>
                <w:i w:val="0"/>
                <w:color w:val="000000"/>
                <w:sz w:val="28"/>
                <w:szCs w:val="28"/>
                <w:u w:val="none"/>
                <w:lang w:val="en-US" w:eastAsia="zh-CN"/>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桃源县</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桃师附小</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学生食堂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41.34</w:t>
            </w:r>
          </w:p>
        </w:tc>
      </w:tr>
      <w:tr>
        <w:tblPrEx>
          <w:tblCellMar>
            <w:top w:w="0" w:type="dxa"/>
            <w:left w:w="0" w:type="dxa"/>
            <w:bottom w:w="0" w:type="dxa"/>
            <w:right w:w="0" w:type="dxa"/>
          </w:tblCellMar>
        </w:tblPrEx>
        <w:trPr>
          <w:trHeight w:val="510" w:hRule="exact"/>
          <w:jc w:val="center"/>
        </w:trPr>
        <w:tc>
          <w:tcPr>
            <w:tcW w:w="842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合  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i w:val="0"/>
                <w:color w:val="000000"/>
                <w:sz w:val="28"/>
                <w:szCs w:val="28"/>
                <w:u w:val="none"/>
                <w:lang w:val="en-US"/>
              </w:rPr>
            </w:pPr>
            <w:r>
              <w:rPr>
                <w:rFonts w:hint="eastAsia" w:ascii="Times New Roman" w:hAnsi="Times New Roman" w:eastAsia="仿宋" w:cs="Times New Roman"/>
                <w:i w:val="0"/>
                <w:color w:val="000000"/>
                <w:kern w:val="0"/>
                <w:sz w:val="28"/>
                <w:szCs w:val="28"/>
                <w:u w:val="none"/>
                <w:lang w:val="en-US" w:eastAsia="zh-CN" w:bidi="ar"/>
              </w:rPr>
              <w:t>571.52</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（2）2个项目开工时间早于《奖补细则》规定给予奖补。《奖补细则》规定，在2018年10月1日之后开工的项目给予奖补。项目申报资料显示，石门县的两所学校建设项目开工于10月1日之前</w:t>
      </w:r>
      <w:r>
        <w:rPr>
          <w:rFonts w:hint="default" w:ascii="Times New Roman" w:hAnsi="Times New Roman" w:eastAsia="仿宋" w:cs="Times New Roman"/>
          <w:sz w:val="32"/>
          <w:szCs w:val="32"/>
          <w:highlight w:val="none"/>
          <w:lang w:val="en-US" w:eastAsia="zh-CN"/>
        </w:rPr>
        <w:t>，详见下表：</w:t>
      </w:r>
    </w:p>
    <w:tbl>
      <w:tblPr>
        <w:tblStyle w:val="8"/>
        <w:tblW w:w="9086" w:type="dxa"/>
        <w:tblInd w:w="0" w:type="dxa"/>
        <w:shd w:val="clear" w:color="auto" w:fill="auto"/>
        <w:tblLayout w:type="fixed"/>
        <w:tblCellMar>
          <w:top w:w="0" w:type="dxa"/>
          <w:left w:w="0" w:type="dxa"/>
          <w:bottom w:w="0" w:type="dxa"/>
          <w:right w:w="0" w:type="dxa"/>
        </w:tblCellMar>
      </w:tblPr>
      <w:tblGrid>
        <w:gridCol w:w="655"/>
        <w:gridCol w:w="1092"/>
        <w:gridCol w:w="2185"/>
        <w:gridCol w:w="1477"/>
        <w:gridCol w:w="1661"/>
        <w:gridCol w:w="2016"/>
      </w:tblGrid>
      <w:tr>
        <w:tblPrEx>
          <w:shd w:val="clear" w:color="auto" w:fill="auto"/>
          <w:tblCellMar>
            <w:top w:w="0" w:type="dxa"/>
            <w:left w:w="0" w:type="dxa"/>
            <w:bottom w:w="0" w:type="dxa"/>
            <w:right w:w="0" w:type="dxa"/>
          </w:tblCellMar>
        </w:tblPrEx>
        <w:trPr>
          <w:trHeight w:val="736" w:hRule="exact"/>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区县市</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学校名称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项目</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开工时间</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default" w:ascii="Times New Roman" w:hAnsi="Times New Roman" w:eastAsia="仿宋" w:cs="Times New Roman"/>
                <w:i w:val="0"/>
                <w:color w:val="000000"/>
                <w:sz w:val="28"/>
                <w:szCs w:val="28"/>
                <w:u w:val="none"/>
                <w:lang w:val="en-US" w:eastAsia="zh-CN"/>
              </w:rPr>
            </w:pPr>
            <w:r>
              <w:rPr>
                <w:rFonts w:hint="default" w:ascii="Times New Roman" w:hAnsi="Times New Roman" w:eastAsia="仿宋" w:cs="Times New Roman"/>
                <w:i w:val="0"/>
                <w:color w:val="000000"/>
                <w:sz w:val="28"/>
                <w:szCs w:val="28"/>
                <w:u w:val="none"/>
                <w:lang w:val="en-US" w:eastAsia="zh-CN"/>
              </w:rPr>
              <w:t>奖补金额</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default" w:ascii="Times New Roman" w:hAnsi="Times New Roman" w:eastAsia="仿宋" w:cs="Times New Roman"/>
                <w:i w:val="0"/>
                <w:color w:val="000000"/>
                <w:sz w:val="28"/>
                <w:szCs w:val="28"/>
                <w:u w:val="none"/>
                <w:lang w:val="en-US" w:eastAsia="zh-CN"/>
              </w:rPr>
            </w:pPr>
            <w:r>
              <w:rPr>
                <w:rFonts w:hint="default" w:ascii="Times New Roman" w:hAnsi="Times New Roman" w:eastAsia="仿宋" w:cs="Times New Roman"/>
                <w:i w:val="0"/>
                <w:color w:val="000000"/>
                <w:sz w:val="28"/>
                <w:szCs w:val="28"/>
                <w:u w:val="none"/>
                <w:lang w:val="en-US" w:eastAsia="zh-CN"/>
              </w:rPr>
              <w:t>（万元）</w:t>
            </w:r>
          </w:p>
        </w:tc>
      </w:tr>
      <w:tr>
        <w:tblPrEx>
          <w:tblCellMar>
            <w:top w:w="0" w:type="dxa"/>
            <w:left w:w="0" w:type="dxa"/>
            <w:bottom w:w="0" w:type="dxa"/>
            <w:right w:w="0" w:type="dxa"/>
          </w:tblCellMar>
        </w:tblPrEx>
        <w:trPr>
          <w:trHeight w:val="600" w:hRule="exact"/>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sz w:val="28"/>
                <w:szCs w:val="28"/>
                <w:u w:val="none"/>
                <w:lang w:val="en-US"/>
              </w:rPr>
            </w:pPr>
            <w:r>
              <w:rPr>
                <w:rFonts w:hint="default" w:ascii="Times New Roman" w:hAnsi="Times New Roman" w:eastAsia="仿宋" w:cs="Times New Roman"/>
                <w:i w:val="0"/>
                <w:color w:val="000000"/>
                <w:kern w:val="0"/>
                <w:sz w:val="28"/>
                <w:szCs w:val="28"/>
                <w:u w:val="none"/>
                <w:lang w:val="en-US" w:eastAsia="zh-CN" w:bidi="ar"/>
              </w:rPr>
              <w:t>石门县</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蒙泉镇中心学校</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教师周转房</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2018-9-30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sz w:val="28"/>
                <w:szCs w:val="28"/>
                <w:u w:val="none"/>
                <w:lang w:val="en-US" w:eastAsia="zh-CN"/>
              </w:rPr>
            </w:pPr>
            <w:r>
              <w:rPr>
                <w:rFonts w:hint="default" w:ascii="Times New Roman" w:hAnsi="Times New Roman" w:eastAsia="仿宋" w:cs="Times New Roman"/>
                <w:i w:val="0"/>
                <w:color w:val="000000"/>
                <w:sz w:val="28"/>
                <w:szCs w:val="28"/>
                <w:u w:val="none"/>
                <w:lang w:val="en-US" w:eastAsia="zh-CN"/>
              </w:rPr>
              <w:t>26.18</w:t>
            </w:r>
          </w:p>
        </w:tc>
      </w:tr>
      <w:tr>
        <w:tblPrEx>
          <w:tblCellMar>
            <w:top w:w="0" w:type="dxa"/>
            <w:left w:w="0" w:type="dxa"/>
            <w:bottom w:w="0" w:type="dxa"/>
            <w:right w:w="0" w:type="dxa"/>
          </w:tblCellMar>
        </w:tblPrEx>
        <w:trPr>
          <w:trHeight w:val="600" w:hRule="exact"/>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sz w:val="28"/>
                <w:szCs w:val="28"/>
                <w:u w:val="none"/>
                <w:lang w:val="en-US"/>
              </w:rPr>
            </w:pPr>
            <w:r>
              <w:rPr>
                <w:rFonts w:hint="default" w:ascii="Times New Roman" w:hAnsi="Times New Roman" w:eastAsia="仿宋" w:cs="Times New Roman"/>
                <w:i w:val="0"/>
                <w:color w:val="000000"/>
                <w:sz w:val="28"/>
                <w:szCs w:val="28"/>
                <w:u w:val="none"/>
                <w:lang w:val="en-US" w:eastAsia="zh-CN"/>
              </w:rPr>
              <w:t>石门县</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sz w:val="28"/>
                <w:szCs w:val="28"/>
                <w:u w:val="none"/>
                <w:lang w:val="en-US" w:eastAsia="zh-CN"/>
              </w:rPr>
              <w:t>宝峰街道中心学校</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学生食堂</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2018-9-28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sz w:val="28"/>
                <w:szCs w:val="28"/>
                <w:u w:val="none"/>
                <w:lang w:val="en-US" w:eastAsia="zh-CN"/>
              </w:rPr>
            </w:pPr>
            <w:r>
              <w:rPr>
                <w:rFonts w:hint="default" w:ascii="Times New Roman" w:hAnsi="Times New Roman" w:eastAsia="仿宋" w:cs="Times New Roman"/>
                <w:i w:val="0"/>
                <w:color w:val="000000"/>
                <w:sz w:val="28"/>
                <w:szCs w:val="28"/>
                <w:u w:val="none"/>
                <w:lang w:val="en-US" w:eastAsia="zh-CN"/>
              </w:rPr>
              <w:t>86.30</w:t>
            </w:r>
          </w:p>
        </w:tc>
      </w:tr>
      <w:tr>
        <w:tblPrEx>
          <w:tblCellMar>
            <w:top w:w="0" w:type="dxa"/>
            <w:left w:w="0" w:type="dxa"/>
            <w:bottom w:w="0" w:type="dxa"/>
            <w:right w:w="0" w:type="dxa"/>
          </w:tblCellMar>
        </w:tblPrEx>
        <w:trPr>
          <w:trHeight w:val="600" w:hRule="exact"/>
        </w:trPr>
        <w:tc>
          <w:tcPr>
            <w:tcW w:w="707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合计</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合计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112.48</w:t>
            </w:r>
          </w:p>
        </w:tc>
      </w:tr>
    </w:tbl>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原因分析：未准确领会项目“发展提升偏远乡村教育”的立项初衷，未严格执行《奖补细则》。</w:t>
      </w:r>
    </w:p>
    <w:p>
      <w:pPr>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个项目申报资料不实</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经核对各区县市上报的申请拨付奖补资金项目资料，有1</w:t>
      </w:r>
      <w:r>
        <w:rPr>
          <w:rFonts w:hint="eastAsia" w:ascii="Times New Roman" w:hAnsi="Times New Roman" w:eastAsia="仿宋" w:cs="Times New Roman"/>
          <w:sz w:val="32"/>
          <w:szCs w:val="32"/>
          <w:highlight w:val="none"/>
          <w:lang w:val="en-US" w:eastAsia="zh-CN"/>
        </w:rPr>
        <w:t>6</w:t>
      </w:r>
      <w:r>
        <w:rPr>
          <w:rFonts w:hint="default" w:ascii="Times New Roman" w:hAnsi="Times New Roman" w:eastAsia="仿宋" w:cs="Times New Roman"/>
          <w:sz w:val="32"/>
          <w:szCs w:val="32"/>
          <w:highlight w:val="none"/>
          <w:lang w:val="en-US" w:eastAsia="zh-CN"/>
        </w:rPr>
        <w:t>个项目的申报资料与实际情况不符，主要表现在：申报的项目开工日期、中标日期与实际不相符等。</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详见附件4：项目信息不一致明细表。</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原因</w:t>
      </w:r>
      <w:r>
        <w:rPr>
          <w:rFonts w:hint="default" w:ascii="Times New Roman" w:hAnsi="Times New Roman" w:eastAsia="仿宋" w:cs="Times New Roman"/>
          <w:sz w:val="32"/>
          <w:szCs w:val="32"/>
          <w:highlight w:val="none"/>
          <w:lang w:val="en-US" w:eastAsia="zh-CN"/>
        </w:rPr>
        <w:t>分析：项目开工日期</w:t>
      </w:r>
      <w:r>
        <w:rPr>
          <w:rFonts w:hint="eastAsia" w:ascii="Times New Roman" w:hAnsi="Times New Roman" w:eastAsia="仿宋" w:cs="Times New Roman"/>
          <w:sz w:val="32"/>
          <w:szCs w:val="32"/>
          <w:highlight w:val="none"/>
          <w:lang w:val="en-US" w:eastAsia="zh-CN"/>
        </w:rPr>
        <w:t>未</w:t>
      </w:r>
      <w:r>
        <w:rPr>
          <w:rFonts w:hint="default" w:ascii="Times New Roman" w:hAnsi="Times New Roman" w:eastAsia="仿宋" w:cs="Times New Roman"/>
          <w:sz w:val="32"/>
          <w:szCs w:val="32"/>
          <w:highlight w:val="none"/>
          <w:lang w:val="en-US" w:eastAsia="zh-CN"/>
        </w:rPr>
        <w:t>满足《奖补细则》相关规定，</w:t>
      </w:r>
      <w:r>
        <w:rPr>
          <w:rFonts w:hint="default" w:ascii="Times New Roman" w:hAnsi="Times New Roman" w:eastAsia="仿宋" w:cs="Times New Roman"/>
          <w:sz w:val="32"/>
          <w:szCs w:val="32"/>
          <w:lang w:val="en-US" w:eastAsia="zh-CN"/>
        </w:rPr>
        <w:t>申报不实。</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highlight w:val="none"/>
          <w:lang w:val="en-US" w:eastAsia="zh-CN"/>
        </w:rPr>
        <w:t>.部分</w:t>
      </w:r>
      <w:r>
        <w:rPr>
          <w:rFonts w:hint="default" w:ascii="Times New Roman" w:hAnsi="Times New Roman" w:eastAsia="仿宋" w:cs="Times New Roman"/>
          <w:sz w:val="32"/>
          <w:szCs w:val="32"/>
          <w:lang w:val="en-US" w:eastAsia="zh-CN"/>
        </w:rPr>
        <w:t>建设项目施工合同欠规范</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各区县上报的资料及现场核查情况，2019年已奖补的115个项目中，有56个项目存在工程延期。经抽查项目施工合同，部分合同无工程逾期责任条款，部分合同中有相关条款的也未约定因承包人原因导致工期延误相关责任，未有效利用合同条款对项目进展采取有力控制措施。合同欠规范是除天气和疫情之外导致项目进展较缓慢的重要原因之一。</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原因分析：法律意识不强，未有效利用合同责任条款对工期进行有效控制。</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.部分项目未竣工验收已投入使用</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现场核查发现，汉寿罐头嘴小学学生食堂项目，2019年8月竣工，避雷设施验收至今未</w:t>
      </w:r>
      <w:r>
        <w:rPr>
          <w:rFonts w:hint="default" w:ascii="Times New Roman" w:hAnsi="Times New Roman" w:eastAsia="仿宋" w:cs="Times New Roman"/>
          <w:sz w:val="32"/>
          <w:szCs w:val="32"/>
          <w:highlight w:val="none"/>
          <w:lang w:val="en-US" w:eastAsia="zh-CN"/>
        </w:rPr>
        <w:t>通过；汉寿沧浪西湖小学学生食堂项目，2020年2月竣工，消防验收至今未通过。以上项目均已投入使用，可能存在安全隐患。</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highlight w:val="none"/>
          <w:lang w:val="en-US" w:eastAsia="zh-CN"/>
        </w:rPr>
        <w:t>原因分析：客观上，施工质量未</w:t>
      </w:r>
      <w:r>
        <w:rPr>
          <w:rFonts w:hint="default" w:ascii="Times New Roman" w:hAnsi="Times New Roman" w:eastAsia="仿宋" w:cs="Times New Roman"/>
          <w:sz w:val="32"/>
          <w:szCs w:val="32"/>
          <w:lang w:val="en-US" w:eastAsia="zh-CN"/>
        </w:rPr>
        <w:t>达标、征地拆迁未完成；主观上，对校园安全未足够重视。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六、相关建议</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楷体_GB2312" w:cs="Times New Roman"/>
          <w:bCs/>
          <w:kern w:val="2"/>
          <w:sz w:val="32"/>
          <w:szCs w:val="32"/>
          <w:lang w:val="en-US" w:eastAsia="zh-CN"/>
        </w:rPr>
      </w:pPr>
      <w:r>
        <w:rPr>
          <w:rFonts w:hint="default" w:ascii="Times New Roman" w:hAnsi="Times New Roman" w:eastAsia="楷体_GB2312" w:cs="Times New Roman"/>
          <w:bCs/>
          <w:kern w:val="2"/>
          <w:sz w:val="32"/>
          <w:szCs w:val="32"/>
          <w:lang w:val="en-US" w:eastAsia="zh-CN"/>
        </w:rPr>
        <w:t>（一）严格执行《奖补细则》</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1.扣回县城学校奖补资金</w:t>
      </w:r>
      <w:r>
        <w:rPr>
          <w:rFonts w:hint="eastAsia" w:ascii="Times New Roman" w:hAnsi="Times New Roman" w:eastAsia="仿宋" w:cs="Times New Roman"/>
          <w:sz w:val="32"/>
          <w:szCs w:val="32"/>
          <w:lang w:val="en-US" w:eastAsia="zh-CN"/>
        </w:rPr>
        <w:t>571.52</w:t>
      </w:r>
      <w:r>
        <w:rPr>
          <w:rFonts w:hint="default" w:ascii="Times New Roman" w:hAnsi="Times New Roman" w:eastAsia="仿宋" w:cs="Times New Roman"/>
          <w:sz w:val="32"/>
          <w:szCs w:val="32"/>
          <w:lang w:val="en-US" w:eastAsia="zh-CN"/>
        </w:rPr>
        <w:t>万元。该专项立项宗旨为“发展提升偏远乡村教育”，专项资金的使用应紧扣“改善农村办学条件”的总体目标，严格执行《奖补细则》。建议扣回</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所县城学校奖补资金</w:t>
      </w:r>
      <w:r>
        <w:rPr>
          <w:rFonts w:hint="eastAsia" w:ascii="Times New Roman" w:hAnsi="Times New Roman" w:eastAsia="仿宋" w:cs="Times New Roman"/>
          <w:sz w:val="32"/>
          <w:szCs w:val="32"/>
          <w:lang w:val="en-US" w:eastAsia="zh-CN"/>
        </w:rPr>
        <w:t>571.52</w:t>
      </w:r>
      <w:r>
        <w:rPr>
          <w:rFonts w:hint="default" w:ascii="Times New Roman" w:hAnsi="Times New Roman" w:eastAsia="仿宋" w:cs="Times New Roman"/>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2.扣回开工时间不符合规定的项目奖补资金26.18万元。剔除重复项目后，扣回石门县蒙泉镇中心学校教师周转房项目奖补资金26.18万元。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（二）扣回申报资料不实的项目奖补资金</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剔除</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个重复项目后，扣回鼎城区蔡家岗中学塑胶运动场等15个项目奖补资金555.78万元。</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详见附件6：应扣回资金明细表。</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default" w:ascii="Times New Roman" w:hAnsi="Times New Roman" w:eastAsia="楷体_GB2312" w:cs="Times New Roman"/>
          <w:bCs/>
          <w:kern w:val="2"/>
          <w:sz w:val="32"/>
          <w:szCs w:val="32"/>
          <w:lang w:val="en-US" w:eastAsia="zh-CN"/>
        </w:rPr>
      </w:pPr>
      <w:r>
        <w:rPr>
          <w:rFonts w:hint="default" w:ascii="Times New Roman" w:hAnsi="Times New Roman" w:eastAsia="楷体_GB2312" w:cs="Times New Roman"/>
          <w:bCs/>
          <w:kern w:val="2"/>
          <w:sz w:val="32"/>
          <w:szCs w:val="32"/>
          <w:lang w:val="en-US" w:eastAsia="zh-CN"/>
        </w:rPr>
        <w:t>（三）规范合同签订</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完善合同逾期责任条款，促使项目如期完工，尽早发挥效用。</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default" w:ascii="Times New Roman" w:hAnsi="Times New Roman" w:eastAsia="楷体_GB2312" w:cs="Times New Roman"/>
          <w:bCs/>
          <w:kern w:val="2"/>
          <w:sz w:val="32"/>
          <w:szCs w:val="32"/>
          <w:lang w:val="en-US" w:eastAsia="zh-CN"/>
        </w:rPr>
      </w:pPr>
      <w:r>
        <w:rPr>
          <w:rFonts w:hint="default" w:ascii="Times New Roman" w:hAnsi="Times New Roman" w:eastAsia="楷体_GB2312" w:cs="Times New Roman"/>
          <w:bCs/>
          <w:kern w:val="2"/>
          <w:sz w:val="32"/>
          <w:szCs w:val="32"/>
          <w:lang w:val="en-US" w:eastAsia="zh-CN"/>
        </w:rPr>
        <w:t>（</w:t>
      </w:r>
      <w:r>
        <w:rPr>
          <w:rFonts w:hint="eastAsia" w:ascii="Times New Roman" w:hAnsi="Times New Roman" w:eastAsia="楷体_GB2312" w:cs="Times New Roman"/>
          <w:bCs/>
          <w:kern w:val="2"/>
          <w:sz w:val="32"/>
          <w:szCs w:val="32"/>
          <w:lang w:val="en-US" w:eastAsia="zh-CN"/>
        </w:rPr>
        <w:t>四</w:t>
      </w:r>
      <w:r>
        <w:rPr>
          <w:rFonts w:hint="default" w:ascii="Times New Roman" w:hAnsi="Times New Roman" w:eastAsia="楷体_GB2312" w:cs="Times New Roman"/>
          <w:bCs/>
          <w:kern w:val="2"/>
          <w:sz w:val="32"/>
          <w:szCs w:val="32"/>
          <w:lang w:val="en-US" w:eastAsia="zh-CN"/>
        </w:rPr>
        <w:t>）未竣工验收项目不得投入使用</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建议教育部门加强项目管理，未通过竣工验收的项目不得投入使用，对未竣工验收已投入使用的项目尽早完成整改，确保校园安全。</w:t>
      </w:r>
    </w:p>
    <w:tbl>
      <w:tblPr>
        <w:tblStyle w:val="8"/>
        <w:tblW w:w="913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849"/>
        <w:gridCol w:w="728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4" w:hRule="atLeast"/>
        </w:trPr>
        <w:tc>
          <w:tcPr>
            <w:tcW w:w="1849" w:type="dxa"/>
          </w:tcPr>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Times New Roman" w:hAnsi="Times New Roman" w:eastAsia="仿宋" w:cs="Times New Roman"/>
                <w:kern w:val="2"/>
                <w:sz w:val="32"/>
                <w:szCs w:val="32"/>
                <w:lang w:eastAsia="zh-CN"/>
              </w:rPr>
            </w:pPr>
            <w:r>
              <w:rPr>
                <w:rFonts w:hint="default" w:ascii="Times New Roman" w:hAnsi="Times New Roman" w:eastAsia="仿宋" w:cs="Times New Roman"/>
                <w:kern w:val="2"/>
                <w:sz w:val="32"/>
                <w:szCs w:val="32"/>
              </w:rPr>
              <w:t>附件</w:t>
            </w:r>
            <w:r>
              <w:rPr>
                <w:rFonts w:hint="eastAsia" w:ascii="Times New Roman" w:hAnsi="Times New Roman" w:eastAsia="仿宋" w:cs="Times New Roman"/>
                <w:kern w:val="2"/>
                <w:sz w:val="32"/>
                <w:szCs w:val="32"/>
                <w:lang w:eastAsia="zh-CN"/>
              </w:rPr>
              <w:t>：</w:t>
            </w:r>
          </w:p>
        </w:tc>
        <w:tc>
          <w:tcPr>
            <w:tcW w:w="7281" w:type="dxa"/>
          </w:tcPr>
          <w:p>
            <w:pPr>
              <w:keepNext w:val="0"/>
              <w:keepLines w:val="0"/>
              <w:pageBreakBefore w:val="0"/>
              <w:widowControl w:val="0"/>
              <w:kinsoku/>
              <w:wordWrap/>
              <w:overflowPunct/>
              <w:topLinePunct w:val="0"/>
              <w:autoSpaceDE/>
              <w:autoSpaceDN/>
              <w:bidi w:val="0"/>
              <w:adjustRightInd/>
              <w:snapToGrid/>
              <w:spacing w:after="0" w:line="500" w:lineRule="exact"/>
              <w:ind w:left="320" w:hanging="320" w:hangingChars="1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w:t>
            </w:r>
            <w:r>
              <w:rPr>
                <w:rFonts w:hint="default" w:ascii="Times New Roman" w:hAnsi="Times New Roman" w:eastAsia="仿宋" w:cs="Times New Roman"/>
                <w:kern w:val="2"/>
                <w:sz w:val="32"/>
                <w:szCs w:val="32"/>
              </w:rPr>
              <w:t>.</w:t>
            </w:r>
            <w:r>
              <w:rPr>
                <w:rFonts w:hint="default" w:ascii="Times New Roman" w:hAnsi="Times New Roman" w:eastAsia="仿宋" w:cs="Times New Roman"/>
                <w:kern w:val="2"/>
                <w:sz w:val="32"/>
                <w:szCs w:val="32"/>
                <w:lang w:val="en-US" w:eastAsia="zh-CN"/>
              </w:rPr>
              <w:t>关于报告内容的几点说明</w:t>
            </w:r>
          </w:p>
          <w:p>
            <w:pPr>
              <w:keepNext w:val="0"/>
              <w:keepLines w:val="0"/>
              <w:pageBreakBefore w:val="0"/>
              <w:widowControl w:val="0"/>
              <w:kinsoku/>
              <w:wordWrap/>
              <w:overflowPunct/>
              <w:topLinePunct w:val="0"/>
              <w:autoSpaceDE/>
              <w:autoSpaceDN/>
              <w:bidi w:val="0"/>
              <w:adjustRightInd/>
              <w:snapToGrid/>
              <w:spacing w:after="0" w:line="500" w:lineRule="exact"/>
              <w:ind w:left="320" w:hanging="320" w:hangingChars="1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2.</w:t>
            </w:r>
            <w:r>
              <w:rPr>
                <w:rFonts w:hint="default" w:ascii="Times New Roman" w:hAnsi="Times New Roman" w:eastAsia="仿宋" w:cs="Times New Roman"/>
                <w:kern w:val="2"/>
                <w:sz w:val="32"/>
                <w:szCs w:val="32"/>
              </w:rPr>
              <w:t>专项资金预算执行情况表（按区县</w:t>
            </w:r>
            <w:r>
              <w:rPr>
                <w:rFonts w:hint="default" w:ascii="Times New Roman" w:hAnsi="Times New Roman" w:eastAsia="仿宋" w:cs="Times New Roman"/>
                <w:kern w:val="2"/>
                <w:sz w:val="32"/>
                <w:szCs w:val="32"/>
                <w:lang w:val="en-US" w:eastAsia="zh-CN"/>
              </w:rPr>
              <w:t>市</w:t>
            </w:r>
            <w:r>
              <w:rPr>
                <w:rFonts w:hint="default" w:ascii="Times New Roman" w:hAnsi="Times New Roman" w:eastAsia="仿宋" w:cs="Times New Roman"/>
                <w:kern w:val="2"/>
                <w:sz w:val="32"/>
                <w:szCs w:val="32"/>
              </w:rPr>
              <w:t>统计）</w:t>
            </w:r>
          </w:p>
          <w:p>
            <w:pPr>
              <w:keepNext w:val="0"/>
              <w:keepLines w:val="0"/>
              <w:pageBreakBefore w:val="0"/>
              <w:widowControl w:val="0"/>
              <w:kinsoku/>
              <w:wordWrap/>
              <w:overflowPunct/>
              <w:topLinePunct w:val="0"/>
              <w:autoSpaceDE/>
              <w:autoSpaceDN/>
              <w:bidi w:val="0"/>
              <w:adjustRightInd/>
              <w:snapToGrid/>
              <w:spacing w:after="0" w:line="500" w:lineRule="exact"/>
              <w:ind w:left="320" w:hanging="320" w:hangingChars="1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rPr>
              <w:t>.</w:t>
            </w:r>
            <w:r>
              <w:rPr>
                <w:rFonts w:hint="default" w:ascii="Times New Roman" w:hAnsi="Times New Roman" w:eastAsia="仿宋" w:cs="Times New Roman"/>
                <w:kern w:val="2"/>
                <w:sz w:val="32"/>
                <w:szCs w:val="32"/>
                <w:lang w:val="en-US" w:eastAsia="zh-CN"/>
              </w:rPr>
              <w:t>项目支出</w:t>
            </w:r>
            <w:r>
              <w:rPr>
                <w:rFonts w:hint="default" w:ascii="Times New Roman" w:hAnsi="Times New Roman" w:eastAsia="仿宋" w:cs="Times New Roman"/>
                <w:kern w:val="2"/>
                <w:sz w:val="32"/>
                <w:szCs w:val="32"/>
              </w:rPr>
              <w:t>绩效评价指标表</w:t>
            </w:r>
          </w:p>
          <w:p>
            <w:pPr>
              <w:keepNext w:val="0"/>
              <w:keepLines w:val="0"/>
              <w:pageBreakBefore w:val="0"/>
              <w:widowControl w:val="0"/>
              <w:kinsoku/>
              <w:wordWrap/>
              <w:overflowPunct/>
              <w:topLinePunct w:val="0"/>
              <w:autoSpaceDE/>
              <w:autoSpaceDN/>
              <w:bidi w:val="0"/>
              <w:adjustRightInd/>
              <w:snapToGrid/>
              <w:spacing w:after="0" w:line="500" w:lineRule="exact"/>
              <w:ind w:left="320" w:hanging="320" w:hangingChars="1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4</w:t>
            </w:r>
            <w:r>
              <w:rPr>
                <w:rFonts w:hint="default" w:ascii="Times New Roman" w:hAnsi="Times New Roman" w:eastAsia="仿宋" w:cs="Times New Roman"/>
                <w:kern w:val="2"/>
                <w:sz w:val="32"/>
                <w:szCs w:val="32"/>
              </w:rPr>
              <w:t>.项目信息不一致明细表</w:t>
            </w:r>
          </w:p>
          <w:p>
            <w:pPr>
              <w:keepNext w:val="0"/>
              <w:keepLines w:val="0"/>
              <w:pageBreakBefore w:val="0"/>
              <w:widowControl w:val="0"/>
              <w:kinsoku/>
              <w:wordWrap/>
              <w:overflowPunct/>
              <w:topLinePunct w:val="0"/>
              <w:autoSpaceDE/>
              <w:autoSpaceDN/>
              <w:bidi w:val="0"/>
              <w:adjustRightInd/>
              <w:snapToGrid/>
              <w:spacing w:after="0" w:line="500" w:lineRule="exact"/>
              <w:ind w:left="320" w:hanging="320" w:hangingChars="1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5</w:t>
            </w:r>
            <w:r>
              <w:rPr>
                <w:rFonts w:hint="default" w:ascii="Times New Roman" w:hAnsi="Times New Roman" w:eastAsia="仿宋" w:cs="Times New Roman"/>
                <w:kern w:val="2"/>
                <w:sz w:val="32"/>
                <w:szCs w:val="32"/>
              </w:rPr>
              <w:t>.</w:t>
            </w:r>
            <w:r>
              <w:rPr>
                <w:rFonts w:hint="default" w:ascii="Times New Roman" w:hAnsi="Times New Roman" w:eastAsia="仿宋" w:cs="Times New Roman"/>
                <w:kern w:val="2"/>
                <w:sz w:val="32"/>
                <w:szCs w:val="32"/>
                <w:lang w:val="en-US" w:eastAsia="zh-CN"/>
              </w:rPr>
              <w:t>应扣回资金明细表</w:t>
            </w:r>
          </w:p>
          <w:p>
            <w:pPr>
              <w:keepNext w:val="0"/>
              <w:keepLines w:val="0"/>
              <w:pageBreakBefore w:val="0"/>
              <w:widowControl w:val="0"/>
              <w:kinsoku/>
              <w:wordWrap/>
              <w:overflowPunct/>
              <w:topLinePunct w:val="0"/>
              <w:autoSpaceDE/>
              <w:autoSpaceDN/>
              <w:bidi w:val="0"/>
              <w:adjustRightInd/>
              <w:snapToGrid/>
              <w:spacing w:after="0" w:line="500" w:lineRule="exact"/>
              <w:ind w:left="320" w:hanging="320" w:hangingChars="100"/>
              <w:jc w:val="both"/>
              <w:textAlignment w:val="auto"/>
              <w:rPr>
                <w:rFonts w:hint="default" w:ascii="Times New Roman" w:hAnsi="Times New Roman" w:eastAsia="仿宋" w:cs="Times New Roman"/>
                <w:kern w:val="2"/>
                <w:sz w:val="32"/>
                <w:szCs w:val="32"/>
              </w:rPr>
            </w:pPr>
            <w:r>
              <w:rPr>
                <w:rFonts w:hint="eastAsia" w:ascii="Times New Roman" w:hAnsi="Times New Roman" w:eastAsia="仿宋" w:cs="Times New Roman"/>
                <w:kern w:val="2"/>
                <w:sz w:val="32"/>
                <w:szCs w:val="32"/>
                <w:lang w:val="en-US" w:eastAsia="zh-CN"/>
              </w:rPr>
              <w:t>6</w:t>
            </w:r>
            <w:r>
              <w:rPr>
                <w:rFonts w:hint="default" w:ascii="Times New Roman" w:hAnsi="Times New Roman" w:eastAsia="仿宋" w:cs="Times New Roman"/>
                <w:kern w:val="2"/>
                <w:sz w:val="32"/>
                <w:szCs w:val="32"/>
                <w:lang w:val="en-US" w:eastAsia="zh-CN"/>
              </w:rPr>
              <w:t>.</w:t>
            </w:r>
            <w:r>
              <w:rPr>
                <w:rFonts w:hint="default" w:ascii="Times New Roman" w:hAnsi="Times New Roman" w:eastAsia="仿宋" w:cs="Times New Roman"/>
                <w:kern w:val="2"/>
                <w:sz w:val="32"/>
                <w:szCs w:val="32"/>
              </w:rPr>
              <w:t>调查问卷汇总</w:t>
            </w:r>
          </w:p>
        </w:tc>
      </w:tr>
    </w:tbl>
    <w:p>
      <w:pPr>
        <w:pageBreakBefore w:val="0"/>
        <w:kinsoku/>
        <w:wordWrap/>
        <w:overflowPunct/>
        <w:topLinePunct w:val="0"/>
        <w:autoSpaceDE/>
        <w:autoSpaceDN/>
        <w:bidi w:val="0"/>
        <w:spacing w:line="240" w:lineRule="auto"/>
        <w:rPr>
          <w:rFonts w:hint="default" w:ascii="Times New Roman" w:hAnsi="Times New Roman" w:eastAsia="仿宋" w:cs="Times New Roman"/>
          <w:kern w:val="2"/>
          <w:sz w:val="32"/>
          <w:szCs w:val="32"/>
        </w:rPr>
      </w:pPr>
    </w:p>
    <w:sectPr>
      <w:footerReference r:id="rId4" w:type="default"/>
      <w:footerReference r:id="rId5" w:type="even"/>
      <w:pgSz w:w="11906" w:h="16838"/>
      <w:pgMar w:top="1984" w:right="1191" w:bottom="1984" w:left="141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2"/>
                            </w:rPr>
                          </w:pPr>
                          <w:r>
                            <w:rPr>
                              <w:rFonts w:ascii="宋体" w:hAnsi="宋体" w:cs="宋体"/>
                              <w:sz w:val="24"/>
                              <w:szCs w:val="24"/>
                            </w:rPr>
                            <w:t>—</w:t>
                          </w:r>
                          <w:r>
                            <w:rPr>
                              <w:rStyle w:val="12"/>
                              <w:rFonts w:ascii="宋体" w:hAnsi="宋体" w:cs="宋体"/>
                              <w:sz w:val="24"/>
                              <w:szCs w:val="24"/>
                            </w:rPr>
                            <w:fldChar w:fldCharType="begin"/>
                          </w:r>
                          <w:r>
                            <w:rPr>
                              <w:rStyle w:val="12"/>
                              <w:rFonts w:ascii="宋体" w:hAnsi="宋体" w:cs="宋体"/>
                              <w:sz w:val="24"/>
                              <w:szCs w:val="24"/>
                            </w:rPr>
                            <w:instrText xml:space="preserve">PAGE  </w:instrText>
                          </w:r>
                          <w:r>
                            <w:rPr>
                              <w:rStyle w:val="12"/>
                              <w:rFonts w:ascii="宋体" w:hAnsi="宋体" w:cs="宋体"/>
                              <w:sz w:val="24"/>
                              <w:szCs w:val="24"/>
                            </w:rPr>
                            <w:fldChar w:fldCharType="separate"/>
                          </w:r>
                          <w:r>
                            <w:rPr>
                              <w:rStyle w:val="12"/>
                              <w:rFonts w:ascii="宋体" w:hAnsi="宋体" w:cs="宋体"/>
                              <w:sz w:val="24"/>
                              <w:szCs w:val="24"/>
                            </w:rPr>
                            <w:t>1</w:t>
                          </w:r>
                          <w:r>
                            <w:rPr>
                              <w:rStyle w:val="12"/>
                              <w:rFonts w:ascii="宋体" w:hAnsi="宋体" w:cs="宋体"/>
                              <w:sz w:val="24"/>
                              <w:szCs w:val="24"/>
                            </w:rPr>
                            <w:fldChar w:fldCharType="end"/>
                          </w:r>
                          <w:r>
                            <w:rPr>
                              <w:rFonts w:ascii="宋体" w:hAnsi="宋体" w:cs="宋体"/>
                              <w:sz w:val="24"/>
                              <w:szCs w:val="24"/>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pStyle w:val="5"/>
                      <w:rPr>
                        <w:rStyle w:val="12"/>
                      </w:rPr>
                    </w:pPr>
                    <w:r>
                      <w:rPr>
                        <w:rFonts w:ascii="宋体" w:hAnsi="宋体" w:cs="宋体"/>
                        <w:sz w:val="24"/>
                        <w:szCs w:val="24"/>
                      </w:rPr>
                      <w:t>—</w:t>
                    </w:r>
                    <w:r>
                      <w:rPr>
                        <w:rStyle w:val="12"/>
                        <w:rFonts w:ascii="宋体" w:hAnsi="宋体" w:cs="宋体"/>
                        <w:sz w:val="24"/>
                        <w:szCs w:val="24"/>
                      </w:rPr>
                      <w:fldChar w:fldCharType="begin"/>
                    </w:r>
                    <w:r>
                      <w:rPr>
                        <w:rStyle w:val="12"/>
                        <w:rFonts w:ascii="宋体" w:hAnsi="宋体" w:cs="宋体"/>
                        <w:sz w:val="24"/>
                        <w:szCs w:val="24"/>
                      </w:rPr>
                      <w:instrText xml:space="preserve">PAGE  </w:instrText>
                    </w:r>
                    <w:r>
                      <w:rPr>
                        <w:rStyle w:val="12"/>
                        <w:rFonts w:ascii="宋体" w:hAnsi="宋体" w:cs="宋体"/>
                        <w:sz w:val="24"/>
                        <w:szCs w:val="24"/>
                      </w:rPr>
                      <w:fldChar w:fldCharType="separate"/>
                    </w:r>
                    <w:r>
                      <w:rPr>
                        <w:rStyle w:val="12"/>
                        <w:rFonts w:ascii="宋体" w:hAnsi="宋体" w:cs="宋体"/>
                        <w:sz w:val="24"/>
                        <w:szCs w:val="24"/>
                      </w:rPr>
                      <w:t>1</w:t>
                    </w:r>
                    <w:r>
                      <w:rPr>
                        <w:rStyle w:val="12"/>
                        <w:rFonts w:ascii="宋体" w:hAnsi="宋体" w:cs="宋体"/>
                        <w:sz w:val="24"/>
                        <w:szCs w:val="24"/>
                      </w:rPr>
                      <w:fldChar w:fldCharType="end"/>
                    </w:r>
                    <w:r>
                      <w:rPr>
                        <w:rFonts w:ascii="宋体" w:hAnsi="宋体" w:cs="宋体"/>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2"/>
                              <w:rFonts w:ascii="宋体" w:cs="宋体"/>
                              <w:sz w:val="24"/>
                              <w:szCs w:val="24"/>
                            </w:rPr>
                          </w:pPr>
                          <w:r>
                            <w:rPr>
                              <w:rFonts w:ascii="宋体" w:hAnsi="宋体" w:cs="宋体"/>
                              <w:sz w:val="24"/>
                              <w:szCs w:val="24"/>
                            </w:rPr>
                            <w:t>—</w:t>
                          </w:r>
                          <w:r>
                            <w:rPr>
                              <w:rStyle w:val="12"/>
                              <w:rFonts w:ascii="宋体" w:hAnsi="宋体" w:cs="宋体"/>
                              <w:sz w:val="24"/>
                              <w:szCs w:val="24"/>
                            </w:rPr>
                            <w:fldChar w:fldCharType="begin"/>
                          </w:r>
                          <w:r>
                            <w:rPr>
                              <w:rStyle w:val="12"/>
                              <w:rFonts w:ascii="宋体" w:hAnsi="宋体" w:cs="宋体"/>
                              <w:sz w:val="24"/>
                              <w:szCs w:val="24"/>
                            </w:rPr>
                            <w:instrText xml:space="preserve">PAGE  </w:instrText>
                          </w:r>
                          <w:r>
                            <w:rPr>
                              <w:rStyle w:val="12"/>
                              <w:rFonts w:ascii="宋体" w:hAnsi="宋体" w:cs="宋体"/>
                              <w:sz w:val="24"/>
                              <w:szCs w:val="24"/>
                            </w:rPr>
                            <w:fldChar w:fldCharType="separate"/>
                          </w:r>
                          <w:r>
                            <w:rPr>
                              <w:rStyle w:val="12"/>
                              <w:rFonts w:ascii="宋体" w:hAnsi="宋体" w:cs="宋体"/>
                              <w:sz w:val="24"/>
                              <w:szCs w:val="24"/>
                            </w:rPr>
                            <w:t>22</w:t>
                          </w:r>
                          <w:r>
                            <w:rPr>
                              <w:rStyle w:val="12"/>
                              <w:rFonts w:ascii="宋体" w:hAnsi="宋体" w:cs="宋体"/>
                              <w:sz w:val="24"/>
                              <w:szCs w:val="24"/>
                            </w:rPr>
                            <w:fldChar w:fldCharType="end"/>
                          </w:r>
                          <w:r>
                            <w:rPr>
                              <w:rFonts w:ascii="宋体" w:hAnsi="宋体" w:cs="宋体"/>
                              <w:sz w:val="24"/>
                              <w:szCs w:val="24"/>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xeT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fxeT80BAACnAwAADgAAAAAAAAABACAAAAAeAQAAZHJzL2Uy&#10;b0RvYy54bWxQSwUGAAAAAAYABgBZAQAAXQUAAAAA&#10;">
              <v:fill on="f" focussize="0,0"/>
              <v:stroke on="f"/>
              <v:imagedata o:title=""/>
              <o:lock v:ext="edit" aspectratio="f"/>
              <v:textbox inset="0mm,0mm,0mm,0mm" style="mso-fit-shape-to-text:t;">
                <w:txbxContent>
                  <w:p>
                    <w:pPr>
                      <w:pStyle w:val="5"/>
                      <w:rPr>
                        <w:rStyle w:val="12"/>
                        <w:rFonts w:ascii="宋体" w:cs="宋体"/>
                        <w:sz w:val="24"/>
                        <w:szCs w:val="24"/>
                      </w:rPr>
                    </w:pPr>
                    <w:r>
                      <w:rPr>
                        <w:rFonts w:ascii="宋体" w:hAnsi="宋体" w:cs="宋体"/>
                        <w:sz w:val="24"/>
                        <w:szCs w:val="24"/>
                      </w:rPr>
                      <w:t>—</w:t>
                    </w:r>
                    <w:r>
                      <w:rPr>
                        <w:rStyle w:val="12"/>
                        <w:rFonts w:ascii="宋体" w:hAnsi="宋体" w:cs="宋体"/>
                        <w:sz w:val="24"/>
                        <w:szCs w:val="24"/>
                      </w:rPr>
                      <w:fldChar w:fldCharType="begin"/>
                    </w:r>
                    <w:r>
                      <w:rPr>
                        <w:rStyle w:val="12"/>
                        <w:rFonts w:ascii="宋体" w:hAnsi="宋体" w:cs="宋体"/>
                        <w:sz w:val="24"/>
                        <w:szCs w:val="24"/>
                      </w:rPr>
                      <w:instrText xml:space="preserve">PAGE  </w:instrText>
                    </w:r>
                    <w:r>
                      <w:rPr>
                        <w:rStyle w:val="12"/>
                        <w:rFonts w:ascii="宋体" w:hAnsi="宋体" w:cs="宋体"/>
                        <w:sz w:val="24"/>
                        <w:szCs w:val="24"/>
                      </w:rPr>
                      <w:fldChar w:fldCharType="separate"/>
                    </w:r>
                    <w:r>
                      <w:rPr>
                        <w:rStyle w:val="12"/>
                        <w:rFonts w:ascii="宋体" w:hAnsi="宋体" w:cs="宋体"/>
                        <w:sz w:val="24"/>
                        <w:szCs w:val="24"/>
                      </w:rPr>
                      <w:t>22</w:t>
                    </w:r>
                    <w:r>
                      <w:rPr>
                        <w:rStyle w:val="12"/>
                        <w:rFonts w:ascii="宋体" w:hAnsi="宋体" w:cs="宋体"/>
                        <w:sz w:val="24"/>
                        <w:szCs w:val="24"/>
                      </w:rPr>
                      <w:fldChar w:fldCharType="end"/>
                    </w:r>
                    <w:r>
                      <w:rPr>
                        <w:rFonts w:ascii="宋体" w:hAnsi="宋体" w:cs="宋体"/>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956C1"/>
    <w:multiLevelType w:val="singleLevel"/>
    <w:tmpl w:val="E6F956C1"/>
    <w:lvl w:ilvl="0" w:tentative="0">
      <w:start w:val="1"/>
      <w:numFmt w:val="decimal"/>
      <w:suff w:val="nothing"/>
      <w:lvlText w:val="（%1）"/>
      <w:lvlJc w:val="left"/>
    </w:lvl>
  </w:abstractNum>
  <w:abstractNum w:abstractNumId="1">
    <w:nsid w:val="45B4189B"/>
    <w:multiLevelType w:val="singleLevel"/>
    <w:tmpl w:val="45B4189B"/>
    <w:lvl w:ilvl="0" w:tentative="0">
      <w:start w:val="2"/>
      <w:numFmt w:val="decimal"/>
      <w:suff w:val="space"/>
      <w:lvlText w:val="%1."/>
      <w:lvlJc w:val="left"/>
    </w:lvl>
  </w:abstractNum>
  <w:abstractNum w:abstractNumId="2">
    <w:nsid w:val="4F258180"/>
    <w:multiLevelType w:val="singleLevel"/>
    <w:tmpl w:val="4F258180"/>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720"/>
  <w:autoHyphenation/>
  <w:evenAndOddHeaders w:val="1"/>
  <w:drawingGridHorizontalSpacing w:val="211"/>
  <w:drawingGridVerticalSpacing w:val="30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hNTU0OGRlNWRmYTM3MmIyZWQ5N2YzMzZiZWI0ZDAifQ=="/>
  </w:docVars>
  <w:rsids>
    <w:rsidRoot w:val="00D31D50"/>
    <w:rsid w:val="00003E90"/>
    <w:rsid w:val="0000618A"/>
    <w:rsid w:val="0000652D"/>
    <w:rsid w:val="000142C9"/>
    <w:rsid w:val="000173A1"/>
    <w:rsid w:val="0001794B"/>
    <w:rsid w:val="00022310"/>
    <w:rsid w:val="00030918"/>
    <w:rsid w:val="00034E65"/>
    <w:rsid w:val="00036FEC"/>
    <w:rsid w:val="00044338"/>
    <w:rsid w:val="00050ABC"/>
    <w:rsid w:val="00052A9D"/>
    <w:rsid w:val="00055815"/>
    <w:rsid w:val="00056402"/>
    <w:rsid w:val="00060BC2"/>
    <w:rsid w:val="000703C0"/>
    <w:rsid w:val="0007451C"/>
    <w:rsid w:val="00080AF0"/>
    <w:rsid w:val="00081D44"/>
    <w:rsid w:val="00083594"/>
    <w:rsid w:val="00085093"/>
    <w:rsid w:val="000902D5"/>
    <w:rsid w:val="0009491F"/>
    <w:rsid w:val="00097213"/>
    <w:rsid w:val="000A3EC8"/>
    <w:rsid w:val="000A4A9E"/>
    <w:rsid w:val="000B6764"/>
    <w:rsid w:val="000C1DF0"/>
    <w:rsid w:val="000C2B3E"/>
    <w:rsid w:val="000C46B7"/>
    <w:rsid w:val="000C4FB0"/>
    <w:rsid w:val="000D03E6"/>
    <w:rsid w:val="000D23C6"/>
    <w:rsid w:val="000D25A9"/>
    <w:rsid w:val="000D52D2"/>
    <w:rsid w:val="000D5311"/>
    <w:rsid w:val="000D67CF"/>
    <w:rsid w:val="000E20F7"/>
    <w:rsid w:val="000E226A"/>
    <w:rsid w:val="000E2E72"/>
    <w:rsid w:val="000E4D35"/>
    <w:rsid w:val="000E53B7"/>
    <w:rsid w:val="000F1060"/>
    <w:rsid w:val="000F2318"/>
    <w:rsid w:val="000F7585"/>
    <w:rsid w:val="00102666"/>
    <w:rsid w:val="00103C82"/>
    <w:rsid w:val="001046B7"/>
    <w:rsid w:val="00105868"/>
    <w:rsid w:val="00110483"/>
    <w:rsid w:val="0012679F"/>
    <w:rsid w:val="00135270"/>
    <w:rsid w:val="00136B31"/>
    <w:rsid w:val="00141EF6"/>
    <w:rsid w:val="00146363"/>
    <w:rsid w:val="00154F44"/>
    <w:rsid w:val="00172049"/>
    <w:rsid w:val="00181365"/>
    <w:rsid w:val="00181878"/>
    <w:rsid w:val="00187889"/>
    <w:rsid w:val="00190C10"/>
    <w:rsid w:val="001A2F64"/>
    <w:rsid w:val="001A53BD"/>
    <w:rsid w:val="001B0458"/>
    <w:rsid w:val="001B1E37"/>
    <w:rsid w:val="001B2B57"/>
    <w:rsid w:val="001B4921"/>
    <w:rsid w:val="001B6F3B"/>
    <w:rsid w:val="001B767F"/>
    <w:rsid w:val="001C205A"/>
    <w:rsid w:val="001D3054"/>
    <w:rsid w:val="001E3313"/>
    <w:rsid w:val="001F2D82"/>
    <w:rsid w:val="001F6306"/>
    <w:rsid w:val="00201ABA"/>
    <w:rsid w:val="00202C35"/>
    <w:rsid w:val="00205438"/>
    <w:rsid w:val="00213514"/>
    <w:rsid w:val="002151B5"/>
    <w:rsid w:val="00224D43"/>
    <w:rsid w:val="00227684"/>
    <w:rsid w:val="00230CD0"/>
    <w:rsid w:val="00234888"/>
    <w:rsid w:val="00235700"/>
    <w:rsid w:val="00253A94"/>
    <w:rsid w:val="002543D8"/>
    <w:rsid w:val="00255ABB"/>
    <w:rsid w:val="00260E75"/>
    <w:rsid w:val="002660CC"/>
    <w:rsid w:val="002665B0"/>
    <w:rsid w:val="00272D14"/>
    <w:rsid w:val="00275629"/>
    <w:rsid w:val="00277631"/>
    <w:rsid w:val="00282215"/>
    <w:rsid w:val="002842FB"/>
    <w:rsid w:val="00286174"/>
    <w:rsid w:val="002919BD"/>
    <w:rsid w:val="00292302"/>
    <w:rsid w:val="00294792"/>
    <w:rsid w:val="0029521E"/>
    <w:rsid w:val="002A2233"/>
    <w:rsid w:val="002A50A9"/>
    <w:rsid w:val="002A634C"/>
    <w:rsid w:val="002B0047"/>
    <w:rsid w:val="002B1DAD"/>
    <w:rsid w:val="002C1B26"/>
    <w:rsid w:val="002C2C01"/>
    <w:rsid w:val="002C6D59"/>
    <w:rsid w:val="002D43CD"/>
    <w:rsid w:val="002E1406"/>
    <w:rsid w:val="002E691B"/>
    <w:rsid w:val="002F4FCB"/>
    <w:rsid w:val="002F7F0D"/>
    <w:rsid w:val="00301F28"/>
    <w:rsid w:val="00302BEB"/>
    <w:rsid w:val="003049A4"/>
    <w:rsid w:val="00306834"/>
    <w:rsid w:val="00310683"/>
    <w:rsid w:val="00310FE8"/>
    <w:rsid w:val="0031133D"/>
    <w:rsid w:val="0031287A"/>
    <w:rsid w:val="003157E8"/>
    <w:rsid w:val="0032098A"/>
    <w:rsid w:val="003217B7"/>
    <w:rsid w:val="0032220C"/>
    <w:rsid w:val="0032337A"/>
    <w:rsid w:val="00323B43"/>
    <w:rsid w:val="003240AC"/>
    <w:rsid w:val="003275F1"/>
    <w:rsid w:val="003318AA"/>
    <w:rsid w:val="00333550"/>
    <w:rsid w:val="00334ED2"/>
    <w:rsid w:val="00336F40"/>
    <w:rsid w:val="0034042C"/>
    <w:rsid w:val="00343BBE"/>
    <w:rsid w:val="00346418"/>
    <w:rsid w:val="003465E8"/>
    <w:rsid w:val="00352437"/>
    <w:rsid w:val="0036393E"/>
    <w:rsid w:val="00367DCF"/>
    <w:rsid w:val="003704FD"/>
    <w:rsid w:val="00371550"/>
    <w:rsid w:val="0037235C"/>
    <w:rsid w:val="00391AF7"/>
    <w:rsid w:val="00397266"/>
    <w:rsid w:val="003A22A8"/>
    <w:rsid w:val="003A6FC4"/>
    <w:rsid w:val="003B60F9"/>
    <w:rsid w:val="003C7CC6"/>
    <w:rsid w:val="003D37D8"/>
    <w:rsid w:val="003E3967"/>
    <w:rsid w:val="003E4066"/>
    <w:rsid w:val="003E6D1A"/>
    <w:rsid w:val="003E79C9"/>
    <w:rsid w:val="003F6A48"/>
    <w:rsid w:val="00400036"/>
    <w:rsid w:val="00400112"/>
    <w:rsid w:val="00402609"/>
    <w:rsid w:val="00411DC9"/>
    <w:rsid w:val="00414310"/>
    <w:rsid w:val="00423FE0"/>
    <w:rsid w:val="00426133"/>
    <w:rsid w:val="004314E5"/>
    <w:rsid w:val="004331C5"/>
    <w:rsid w:val="004358AB"/>
    <w:rsid w:val="00437E01"/>
    <w:rsid w:val="00440625"/>
    <w:rsid w:val="0044383B"/>
    <w:rsid w:val="00444AAB"/>
    <w:rsid w:val="00463D14"/>
    <w:rsid w:val="00467360"/>
    <w:rsid w:val="00471D34"/>
    <w:rsid w:val="0047396D"/>
    <w:rsid w:val="0047472C"/>
    <w:rsid w:val="00481657"/>
    <w:rsid w:val="00481824"/>
    <w:rsid w:val="00487277"/>
    <w:rsid w:val="00490FAC"/>
    <w:rsid w:val="00491107"/>
    <w:rsid w:val="00491283"/>
    <w:rsid w:val="004938B4"/>
    <w:rsid w:val="00495B32"/>
    <w:rsid w:val="00495F8E"/>
    <w:rsid w:val="004A324A"/>
    <w:rsid w:val="004A350E"/>
    <w:rsid w:val="004A3CF6"/>
    <w:rsid w:val="004B155F"/>
    <w:rsid w:val="004B289C"/>
    <w:rsid w:val="004B2FB8"/>
    <w:rsid w:val="004B6558"/>
    <w:rsid w:val="004B7D4E"/>
    <w:rsid w:val="004D2641"/>
    <w:rsid w:val="004D2E8A"/>
    <w:rsid w:val="004D3EB8"/>
    <w:rsid w:val="004E3571"/>
    <w:rsid w:val="004F14F3"/>
    <w:rsid w:val="004F311E"/>
    <w:rsid w:val="00501305"/>
    <w:rsid w:val="00506322"/>
    <w:rsid w:val="00507AF6"/>
    <w:rsid w:val="00510209"/>
    <w:rsid w:val="0051067D"/>
    <w:rsid w:val="00510FD2"/>
    <w:rsid w:val="00515A2C"/>
    <w:rsid w:val="005217F0"/>
    <w:rsid w:val="005262F2"/>
    <w:rsid w:val="005311F3"/>
    <w:rsid w:val="00535B50"/>
    <w:rsid w:val="005369B2"/>
    <w:rsid w:val="00537A48"/>
    <w:rsid w:val="0054121E"/>
    <w:rsid w:val="0054433B"/>
    <w:rsid w:val="005557EA"/>
    <w:rsid w:val="00556C84"/>
    <w:rsid w:val="005576DD"/>
    <w:rsid w:val="005609F0"/>
    <w:rsid w:val="00562519"/>
    <w:rsid w:val="00566E62"/>
    <w:rsid w:val="005753F4"/>
    <w:rsid w:val="00585784"/>
    <w:rsid w:val="00587C8A"/>
    <w:rsid w:val="00591A5C"/>
    <w:rsid w:val="005A7F92"/>
    <w:rsid w:val="005D30AB"/>
    <w:rsid w:val="005E35E7"/>
    <w:rsid w:val="005E5F8E"/>
    <w:rsid w:val="005F036A"/>
    <w:rsid w:val="005F059A"/>
    <w:rsid w:val="005F2783"/>
    <w:rsid w:val="005F4324"/>
    <w:rsid w:val="005F4F0F"/>
    <w:rsid w:val="005F7A34"/>
    <w:rsid w:val="006015A5"/>
    <w:rsid w:val="00601946"/>
    <w:rsid w:val="006019B4"/>
    <w:rsid w:val="00605DD6"/>
    <w:rsid w:val="00611A2A"/>
    <w:rsid w:val="006159D0"/>
    <w:rsid w:val="00620D14"/>
    <w:rsid w:val="006256BB"/>
    <w:rsid w:val="00634348"/>
    <w:rsid w:val="00642E63"/>
    <w:rsid w:val="00643DCD"/>
    <w:rsid w:val="00646656"/>
    <w:rsid w:val="00650B8D"/>
    <w:rsid w:val="006631F5"/>
    <w:rsid w:val="006643DB"/>
    <w:rsid w:val="00672AEC"/>
    <w:rsid w:val="00673469"/>
    <w:rsid w:val="00695388"/>
    <w:rsid w:val="006B56D9"/>
    <w:rsid w:val="006B662D"/>
    <w:rsid w:val="006C31BB"/>
    <w:rsid w:val="006C3CB0"/>
    <w:rsid w:val="006C61C2"/>
    <w:rsid w:val="006D727D"/>
    <w:rsid w:val="006E4F15"/>
    <w:rsid w:val="006F092C"/>
    <w:rsid w:val="006F4AD0"/>
    <w:rsid w:val="006F6A8B"/>
    <w:rsid w:val="006F6FA5"/>
    <w:rsid w:val="006F7598"/>
    <w:rsid w:val="007011AC"/>
    <w:rsid w:val="007020F9"/>
    <w:rsid w:val="00710DF1"/>
    <w:rsid w:val="00711BCB"/>
    <w:rsid w:val="00713A01"/>
    <w:rsid w:val="00721181"/>
    <w:rsid w:val="00724F9F"/>
    <w:rsid w:val="007263AD"/>
    <w:rsid w:val="00732AA7"/>
    <w:rsid w:val="00735959"/>
    <w:rsid w:val="007361D3"/>
    <w:rsid w:val="00741157"/>
    <w:rsid w:val="0074356E"/>
    <w:rsid w:val="007532C8"/>
    <w:rsid w:val="007668B1"/>
    <w:rsid w:val="00766CAD"/>
    <w:rsid w:val="007700B2"/>
    <w:rsid w:val="007726D2"/>
    <w:rsid w:val="00777FD4"/>
    <w:rsid w:val="00781975"/>
    <w:rsid w:val="007846CB"/>
    <w:rsid w:val="00786641"/>
    <w:rsid w:val="00794400"/>
    <w:rsid w:val="007A378E"/>
    <w:rsid w:val="007A3930"/>
    <w:rsid w:val="007A6E7B"/>
    <w:rsid w:val="007B3DAC"/>
    <w:rsid w:val="007B6FFB"/>
    <w:rsid w:val="007B7A28"/>
    <w:rsid w:val="007D14D9"/>
    <w:rsid w:val="007D2FF0"/>
    <w:rsid w:val="007F236E"/>
    <w:rsid w:val="007F29B4"/>
    <w:rsid w:val="008035B6"/>
    <w:rsid w:val="00805C3E"/>
    <w:rsid w:val="00811B20"/>
    <w:rsid w:val="00812504"/>
    <w:rsid w:val="00816D62"/>
    <w:rsid w:val="0081746D"/>
    <w:rsid w:val="008255B9"/>
    <w:rsid w:val="00830005"/>
    <w:rsid w:val="00831C33"/>
    <w:rsid w:val="00836E3B"/>
    <w:rsid w:val="008508AC"/>
    <w:rsid w:val="00853971"/>
    <w:rsid w:val="00854C2B"/>
    <w:rsid w:val="00856053"/>
    <w:rsid w:val="008610CD"/>
    <w:rsid w:val="00862D3C"/>
    <w:rsid w:val="0087398D"/>
    <w:rsid w:val="00883CC2"/>
    <w:rsid w:val="00884C48"/>
    <w:rsid w:val="00887A5A"/>
    <w:rsid w:val="00890B81"/>
    <w:rsid w:val="00891A21"/>
    <w:rsid w:val="00891DA7"/>
    <w:rsid w:val="00893100"/>
    <w:rsid w:val="008A1606"/>
    <w:rsid w:val="008A1BA9"/>
    <w:rsid w:val="008A372D"/>
    <w:rsid w:val="008B0508"/>
    <w:rsid w:val="008B093B"/>
    <w:rsid w:val="008B5A3B"/>
    <w:rsid w:val="008B7726"/>
    <w:rsid w:val="008C425B"/>
    <w:rsid w:val="008D6089"/>
    <w:rsid w:val="008E243B"/>
    <w:rsid w:val="008E4155"/>
    <w:rsid w:val="008E6636"/>
    <w:rsid w:val="008F04FE"/>
    <w:rsid w:val="009003BE"/>
    <w:rsid w:val="009009AD"/>
    <w:rsid w:val="009051EC"/>
    <w:rsid w:val="009132A9"/>
    <w:rsid w:val="00915B57"/>
    <w:rsid w:val="00916B3D"/>
    <w:rsid w:val="009178C1"/>
    <w:rsid w:val="00925C7E"/>
    <w:rsid w:val="0093409A"/>
    <w:rsid w:val="00936421"/>
    <w:rsid w:val="00936A98"/>
    <w:rsid w:val="00945294"/>
    <w:rsid w:val="009454EF"/>
    <w:rsid w:val="00947AC3"/>
    <w:rsid w:val="00947DDD"/>
    <w:rsid w:val="00956097"/>
    <w:rsid w:val="0095627B"/>
    <w:rsid w:val="00962F43"/>
    <w:rsid w:val="00964C19"/>
    <w:rsid w:val="009710E1"/>
    <w:rsid w:val="00971162"/>
    <w:rsid w:val="009832AD"/>
    <w:rsid w:val="00987CCC"/>
    <w:rsid w:val="009910F2"/>
    <w:rsid w:val="0099148B"/>
    <w:rsid w:val="00992E01"/>
    <w:rsid w:val="00996C05"/>
    <w:rsid w:val="009A1A5B"/>
    <w:rsid w:val="009A53D4"/>
    <w:rsid w:val="009A763F"/>
    <w:rsid w:val="009B0BEC"/>
    <w:rsid w:val="009B58F8"/>
    <w:rsid w:val="009D21E0"/>
    <w:rsid w:val="009D3B31"/>
    <w:rsid w:val="009D63F1"/>
    <w:rsid w:val="009E2D49"/>
    <w:rsid w:val="009E2E9F"/>
    <w:rsid w:val="009F0894"/>
    <w:rsid w:val="009F3B3D"/>
    <w:rsid w:val="009F4588"/>
    <w:rsid w:val="00A020D5"/>
    <w:rsid w:val="00A05855"/>
    <w:rsid w:val="00A1076D"/>
    <w:rsid w:val="00A1654C"/>
    <w:rsid w:val="00A208B7"/>
    <w:rsid w:val="00A603BA"/>
    <w:rsid w:val="00A64F73"/>
    <w:rsid w:val="00A82363"/>
    <w:rsid w:val="00A85967"/>
    <w:rsid w:val="00A86FA1"/>
    <w:rsid w:val="00A87E22"/>
    <w:rsid w:val="00A90BBF"/>
    <w:rsid w:val="00AB2D41"/>
    <w:rsid w:val="00AC0D10"/>
    <w:rsid w:val="00AC0EEC"/>
    <w:rsid w:val="00AC1A29"/>
    <w:rsid w:val="00AC2DD0"/>
    <w:rsid w:val="00AC34D0"/>
    <w:rsid w:val="00AC64B3"/>
    <w:rsid w:val="00AC78EC"/>
    <w:rsid w:val="00AD0E38"/>
    <w:rsid w:val="00AF6E85"/>
    <w:rsid w:val="00B050D3"/>
    <w:rsid w:val="00B07240"/>
    <w:rsid w:val="00B106E9"/>
    <w:rsid w:val="00B14976"/>
    <w:rsid w:val="00B16109"/>
    <w:rsid w:val="00B21F8F"/>
    <w:rsid w:val="00B26321"/>
    <w:rsid w:val="00B27675"/>
    <w:rsid w:val="00B315FC"/>
    <w:rsid w:val="00B40B2F"/>
    <w:rsid w:val="00B438C7"/>
    <w:rsid w:val="00B438CE"/>
    <w:rsid w:val="00B47875"/>
    <w:rsid w:val="00B502D3"/>
    <w:rsid w:val="00B5030C"/>
    <w:rsid w:val="00B529A6"/>
    <w:rsid w:val="00B53BAD"/>
    <w:rsid w:val="00B54859"/>
    <w:rsid w:val="00B633BE"/>
    <w:rsid w:val="00B65E28"/>
    <w:rsid w:val="00B7339C"/>
    <w:rsid w:val="00B76C08"/>
    <w:rsid w:val="00B77BBF"/>
    <w:rsid w:val="00B83695"/>
    <w:rsid w:val="00B83F5D"/>
    <w:rsid w:val="00B877DC"/>
    <w:rsid w:val="00BA0051"/>
    <w:rsid w:val="00BA1338"/>
    <w:rsid w:val="00BA15EC"/>
    <w:rsid w:val="00BA79A6"/>
    <w:rsid w:val="00BB0CBD"/>
    <w:rsid w:val="00BB1C4F"/>
    <w:rsid w:val="00BC21C1"/>
    <w:rsid w:val="00BC58E0"/>
    <w:rsid w:val="00BC6DED"/>
    <w:rsid w:val="00BC6DFA"/>
    <w:rsid w:val="00BC742C"/>
    <w:rsid w:val="00BC7E8A"/>
    <w:rsid w:val="00BD4B2F"/>
    <w:rsid w:val="00BD5058"/>
    <w:rsid w:val="00BD70B3"/>
    <w:rsid w:val="00BD7DF6"/>
    <w:rsid w:val="00BE5F46"/>
    <w:rsid w:val="00BF155D"/>
    <w:rsid w:val="00BF17E4"/>
    <w:rsid w:val="00BF4C95"/>
    <w:rsid w:val="00BF5B48"/>
    <w:rsid w:val="00C01293"/>
    <w:rsid w:val="00C057C8"/>
    <w:rsid w:val="00C129F8"/>
    <w:rsid w:val="00C20556"/>
    <w:rsid w:val="00C250F4"/>
    <w:rsid w:val="00C43FBF"/>
    <w:rsid w:val="00C45E3B"/>
    <w:rsid w:val="00C5028F"/>
    <w:rsid w:val="00C54248"/>
    <w:rsid w:val="00C57712"/>
    <w:rsid w:val="00C640F1"/>
    <w:rsid w:val="00C7091B"/>
    <w:rsid w:val="00C81857"/>
    <w:rsid w:val="00C82716"/>
    <w:rsid w:val="00C8563F"/>
    <w:rsid w:val="00C903E8"/>
    <w:rsid w:val="00C91A28"/>
    <w:rsid w:val="00C93731"/>
    <w:rsid w:val="00C96153"/>
    <w:rsid w:val="00CA0E0A"/>
    <w:rsid w:val="00CA3D99"/>
    <w:rsid w:val="00CA4BEF"/>
    <w:rsid w:val="00CB058F"/>
    <w:rsid w:val="00CB75A9"/>
    <w:rsid w:val="00CC18F6"/>
    <w:rsid w:val="00CC1F49"/>
    <w:rsid w:val="00CD04FB"/>
    <w:rsid w:val="00CD0EBE"/>
    <w:rsid w:val="00CD3822"/>
    <w:rsid w:val="00CD6FBF"/>
    <w:rsid w:val="00CE5071"/>
    <w:rsid w:val="00CF15EC"/>
    <w:rsid w:val="00D00C16"/>
    <w:rsid w:val="00D15761"/>
    <w:rsid w:val="00D24BDB"/>
    <w:rsid w:val="00D252DE"/>
    <w:rsid w:val="00D30B6D"/>
    <w:rsid w:val="00D31D50"/>
    <w:rsid w:val="00D358BC"/>
    <w:rsid w:val="00D510DF"/>
    <w:rsid w:val="00D516DF"/>
    <w:rsid w:val="00D51BF6"/>
    <w:rsid w:val="00D54B2E"/>
    <w:rsid w:val="00D605CB"/>
    <w:rsid w:val="00D6595C"/>
    <w:rsid w:val="00D72246"/>
    <w:rsid w:val="00D76B34"/>
    <w:rsid w:val="00D84C7E"/>
    <w:rsid w:val="00D86C92"/>
    <w:rsid w:val="00D9210B"/>
    <w:rsid w:val="00D948E8"/>
    <w:rsid w:val="00D9551B"/>
    <w:rsid w:val="00DA3512"/>
    <w:rsid w:val="00DA5DDE"/>
    <w:rsid w:val="00DB66FB"/>
    <w:rsid w:val="00DB6B5B"/>
    <w:rsid w:val="00DB6DAC"/>
    <w:rsid w:val="00DC5E41"/>
    <w:rsid w:val="00DD2625"/>
    <w:rsid w:val="00DE0422"/>
    <w:rsid w:val="00DE08CB"/>
    <w:rsid w:val="00DE1297"/>
    <w:rsid w:val="00DE19E1"/>
    <w:rsid w:val="00DE2E26"/>
    <w:rsid w:val="00DE4FA8"/>
    <w:rsid w:val="00DE647B"/>
    <w:rsid w:val="00DE7D0E"/>
    <w:rsid w:val="00DF560D"/>
    <w:rsid w:val="00DF6590"/>
    <w:rsid w:val="00E00006"/>
    <w:rsid w:val="00E020E4"/>
    <w:rsid w:val="00E13FD9"/>
    <w:rsid w:val="00E152BE"/>
    <w:rsid w:val="00E1684F"/>
    <w:rsid w:val="00E17C1E"/>
    <w:rsid w:val="00E2047B"/>
    <w:rsid w:val="00E20870"/>
    <w:rsid w:val="00E21C96"/>
    <w:rsid w:val="00E2214D"/>
    <w:rsid w:val="00E4409F"/>
    <w:rsid w:val="00E45306"/>
    <w:rsid w:val="00E474FE"/>
    <w:rsid w:val="00E47565"/>
    <w:rsid w:val="00E5184F"/>
    <w:rsid w:val="00E532F5"/>
    <w:rsid w:val="00E55E35"/>
    <w:rsid w:val="00E65F06"/>
    <w:rsid w:val="00E67A94"/>
    <w:rsid w:val="00E70BE6"/>
    <w:rsid w:val="00E7198C"/>
    <w:rsid w:val="00E758F5"/>
    <w:rsid w:val="00E77102"/>
    <w:rsid w:val="00E94E35"/>
    <w:rsid w:val="00E963D9"/>
    <w:rsid w:val="00EA0CD7"/>
    <w:rsid w:val="00EA2B5D"/>
    <w:rsid w:val="00EB4EE6"/>
    <w:rsid w:val="00EC5ED1"/>
    <w:rsid w:val="00EC7FAB"/>
    <w:rsid w:val="00ED3697"/>
    <w:rsid w:val="00ED43D2"/>
    <w:rsid w:val="00ED561C"/>
    <w:rsid w:val="00EE02BF"/>
    <w:rsid w:val="00EE0BB3"/>
    <w:rsid w:val="00EF6298"/>
    <w:rsid w:val="00EF754D"/>
    <w:rsid w:val="00F06ADC"/>
    <w:rsid w:val="00F1258C"/>
    <w:rsid w:val="00F1293A"/>
    <w:rsid w:val="00F14797"/>
    <w:rsid w:val="00F17BF4"/>
    <w:rsid w:val="00F27914"/>
    <w:rsid w:val="00F42114"/>
    <w:rsid w:val="00F43F88"/>
    <w:rsid w:val="00F46FF7"/>
    <w:rsid w:val="00F510B4"/>
    <w:rsid w:val="00F5145E"/>
    <w:rsid w:val="00F516BD"/>
    <w:rsid w:val="00F518BD"/>
    <w:rsid w:val="00F51A4B"/>
    <w:rsid w:val="00F55C97"/>
    <w:rsid w:val="00F67324"/>
    <w:rsid w:val="00F84398"/>
    <w:rsid w:val="00FA252F"/>
    <w:rsid w:val="00FA2D5B"/>
    <w:rsid w:val="00FA7065"/>
    <w:rsid w:val="00FB7532"/>
    <w:rsid w:val="00FC430C"/>
    <w:rsid w:val="00FD1E89"/>
    <w:rsid w:val="00FD2F38"/>
    <w:rsid w:val="00FD6B9C"/>
    <w:rsid w:val="00FE1729"/>
    <w:rsid w:val="00FE224E"/>
    <w:rsid w:val="00FE6E73"/>
    <w:rsid w:val="00FF3D52"/>
    <w:rsid w:val="00FF3D74"/>
    <w:rsid w:val="00FF561D"/>
    <w:rsid w:val="00FF7EA3"/>
    <w:rsid w:val="012A00DB"/>
    <w:rsid w:val="01313D31"/>
    <w:rsid w:val="016241D5"/>
    <w:rsid w:val="0192285D"/>
    <w:rsid w:val="01FF1722"/>
    <w:rsid w:val="02107783"/>
    <w:rsid w:val="02204572"/>
    <w:rsid w:val="025831B0"/>
    <w:rsid w:val="02877B9D"/>
    <w:rsid w:val="02AF1D9D"/>
    <w:rsid w:val="02B3671D"/>
    <w:rsid w:val="02BD7A9F"/>
    <w:rsid w:val="02ED0B4C"/>
    <w:rsid w:val="030D7EDC"/>
    <w:rsid w:val="033164EB"/>
    <w:rsid w:val="04114EA8"/>
    <w:rsid w:val="0445632E"/>
    <w:rsid w:val="04582305"/>
    <w:rsid w:val="04BC13D5"/>
    <w:rsid w:val="053B1841"/>
    <w:rsid w:val="057B679A"/>
    <w:rsid w:val="05AB5D6B"/>
    <w:rsid w:val="05BC2015"/>
    <w:rsid w:val="05D3508C"/>
    <w:rsid w:val="05FB3A58"/>
    <w:rsid w:val="063F5FD4"/>
    <w:rsid w:val="06907383"/>
    <w:rsid w:val="06D623DB"/>
    <w:rsid w:val="06E20BC7"/>
    <w:rsid w:val="06EE574B"/>
    <w:rsid w:val="075929BE"/>
    <w:rsid w:val="077850E3"/>
    <w:rsid w:val="07DC4B45"/>
    <w:rsid w:val="07EF228A"/>
    <w:rsid w:val="080C7E61"/>
    <w:rsid w:val="08441E35"/>
    <w:rsid w:val="08B93F93"/>
    <w:rsid w:val="08D51A47"/>
    <w:rsid w:val="09061D1D"/>
    <w:rsid w:val="092E0D37"/>
    <w:rsid w:val="099E5248"/>
    <w:rsid w:val="09CD5C7C"/>
    <w:rsid w:val="09D31601"/>
    <w:rsid w:val="0A7E33A5"/>
    <w:rsid w:val="0AF17B39"/>
    <w:rsid w:val="0B1835F2"/>
    <w:rsid w:val="0B523A55"/>
    <w:rsid w:val="0B8C2FC3"/>
    <w:rsid w:val="0BA52190"/>
    <w:rsid w:val="0BE412C0"/>
    <w:rsid w:val="0C0A3040"/>
    <w:rsid w:val="0C1C7961"/>
    <w:rsid w:val="0C26285D"/>
    <w:rsid w:val="0C80266E"/>
    <w:rsid w:val="0CA15CD4"/>
    <w:rsid w:val="0CB81AB5"/>
    <w:rsid w:val="0D0B735E"/>
    <w:rsid w:val="0D21534A"/>
    <w:rsid w:val="0D5450CE"/>
    <w:rsid w:val="0D741558"/>
    <w:rsid w:val="0D8A3DF9"/>
    <w:rsid w:val="0DAE74FE"/>
    <w:rsid w:val="0DF249EB"/>
    <w:rsid w:val="0E296673"/>
    <w:rsid w:val="0E4E7F4E"/>
    <w:rsid w:val="0EBE72EF"/>
    <w:rsid w:val="0ED33094"/>
    <w:rsid w:val="0F395C56"/>
    <w:rsid w:val="0FCF50EB"/>
    <w:rsid w:val="0FD40869"/>
    <w:rsid w:val="10171720"/>
    <w:rsid w:val="10201B0D"/>
    <w:rsid w:val="103B7017"/>
    <w:rsid w:val="108833EB"/>
    <w:rsid w:val="10AB22C9"/>
    <w:rsid w:val="10C45026"/>
    <w:rsid w:val="10E775B0"/>
    <w:rsid w:val="10F768A6"/>
    <w:rsid w:val="11455FE7"/>
    <w:rsid w:val="115D3CD3"/>
    <w:rsid w:val="116C368B"/>
    <w:rsid w:val="11B7184F"/>
    <w:rsid w:val="11E11AC1"/>
    <w:rsid w:val="12760D9C"/>
    <w:rsid w:val="12C75B77"/>
    <w:rsid w:val="12DD72EA"/>
    <w:rsid w:val="12E43FBB"/>
    <w:rsid w:val="12F71F84"/>
    <w:rsid w:val="1360027F"/>
    <w:rsid w:val="140924C9"/>
    <w:rsid w:val="14400582"/>
    <w:rsid w:val="144D0989"/>
    <w:rsid w:val="148F36FD"/>
    <w:rsid w:val="1520583C"/>
    <w:rsid w:val="155620FF"/>
    <w:rsid w:val="155C0BA1"/>
    <w:rsid w:val="15666C72"/>
    <w:rsid w:val="156748A5"/>
    <w:rsid w:val="160879B1"/>
    <w:rsid w:val="16162B34"/>
    <w:rsid w:val="16711BCE"/>
    <w:rsid w:val="16742D72"/>
    <w:rsid w:val="16A3575A"/>
    <w:rsid w:val="16DB4C32"/>
    <w:rsid w:val="1726573F"/>
    <w:rsid w:val="175A47F2"/>
    <w:rsid w:val="17707899"/>
    <w:rsid w:val="17770E88"/>
    <w:rsid w:val="17945D07"/>
    <w:rsid w:val="17E36A87"/>
    <w:rsid w:val="17FE33E0"/>
    <w:rsid w:val="188F5496"/>
    <w:rsid w:val="18AA770B"/>
    <w:rsid w:val="19187A78"/>
    <w:rsid w:val="194946E0"/>
    <w:rsid w:val="195914B7"/>
    <w:rsid w:val="197B43B5"/>
    <w:rsid w:val="199341EB"/>
    <w:rsid w:val="19FB1BAF"/>
    <w:rsid w:val="1A207D22"/>
    <w:rsid w:val="1A5456B6"/>
    <w:rsid w:val="1A684B1A"/>
    <w:rsid w:val="1AF9467F"/>
    <w:rsid w:val="1B5021E3"/>
    <w:rsid w:val="1B6A1C48"/>
    <w:rsid w:val="1BA36EB1"/>
    <w:rsid w:val="1BD83EA7"/>
    <w:rsid w:val="1C3C57BC"/>
    <w:rsid w:val="1C617025"/>
    <w:rsid w:val="1C7524AD"/>
    <w:rsid w:val="1C7D1714"/>
    <w:rsid w:val="1C9B2564"/>
    <w:rsid w:val="1CA85D4D"/>
    <w:rsid w:val="1CDC6E21"/>
    <w:rsid w:val="1D035D3E"/>
    <w:rsid w:val="1D4A5AC3"/>
    <w:rsid w:val="1D60174A"/>
    <w:rsid w:val="1D697C6D"/>
    <w:rsid w:val="1DA56A0F"/>
    <w:rsid w:val="1DB301A9"/>
    <w:rsid w:val="1EFC4DED"/>
    <w:rsid w:val="1F313BAC"/>
    <w:rsid w:val="1FA106C8"/>
    <w:rsid w:val="1FE17620"/>
    <w:rsid w:val="20125714"/>
    <w:rsid w:val="20491162"/>
    <w:rsid w:val="20811B14"/>
    <w:rsid w:val="208C2E10"/>
    <w:rsid w:val="20A6525C"/>
    <w:rsid w:val="20B54214"/>
    <w:rsid w:val="20DB0DC1"/>
    <w:rsid w:val="20EC7833"/>
    <w:rsid w:val="21970921"/>
    <w:rsid w:val="21991261"/>
    <w:rsid w:val="21F36D22"/>
    <w:rsid w:val="2203790B"/>
    <w:rsid w:val="22596B66"/>
    <w:rsid w:val="227400A5"/>
    <w:rsid w:val="22910FDC"/>
    <w:rsid w:val="231559ED"/>
    <w:rsid w:val="23B60062"/>
    <w:rsid w:val="23ED075B"/>
    <w:rsid w:val="240A47C9"/>
    <w:rsid w:val="246D2745"/>
    <w:rsid w:val="246F78D5"/>
    <w:rsid w:val="24B84EF6"/>
    <w:rsid w:val="24CE09E8"/>
    <w:rsid w:val="25091061"/>
    <w:rsid w:val="2512214E"/>
    <w:rsid w:val="25445AD6"/>
    <w:rsid w:val="255C6851"/>
    <w:rsid w:val="25866DE9"/>
    <w:rsid w:val="262E49F9"/>
    <w:rsid w:val="264C6538"/>
    <w:rsid w:val="265B658E"/>
    <w:rsid w:val="2687407C"/>
    <w:rsid w:val="26D63E41"/>
    <w:rsid w:val="26DA7126"/>
    <w:rsid w:val="270C0554"/>
    <w:rsid w:val="27292CE0"/>
    <w:rsid w:val="276E0BA9"/>
    <w:rsid w:val="27D77916"/>
    <w:rsid w:val="281128BF"/>
    <w:rsid w:val="281944BD"/>
    <w:rsid w:val="284425FF"/>
    <w:rsid w:val="28D033E1"/>
    <w:rsid w:val="293F401D"/>
    <w:rsid w:val="29783C85"/>
    <w:rsid w:val="29BE308C"/>
    <w:rsid w:val="29F73E6E"/>
    <w:rsid w:val="2A5A2211"/>
    <w:rsid w:val="2AA470B0"/>
    <w:rsid w:val="2AA510CA"/>
    <w:rsid w:val="2AE805A0"/>
    <w:rsid w:val="2B6F50E4"/>
    <w:rsid w:val="2B987067"/>
    <w:rsid w:val="2BD325E6"/>
    <w:rsid w:val="2C4234ED"/>
    <w:rsid w:val="2C853CBA"/>
    <w:rsid w:val="2C8F46E1"/>
    <w:rsid w:val="2C9D09BE"/>
    <w:rsid w:val="2CE64FB8"/>
    <w:rsid w:val="2CFE60AC"/>
    <w:rsid w:val="2CFF25C4"/>
    <w:rsid w:val="2D3D2DCD"/>
    <w:rsid w:val="2D650BEC"/>
    <w:rsid w:val="2D656D79"/>
    <w:rsid w:val="2D793481"/>
    <w:rsid w:val="2DA15DDD"/>
    <w:rsid w:val="2DA22B30"/>
    <w:rsid w:val="2DC62A3A"/>
    <w:rsid w:val="2E200051"/>
    <w:rsid w:val="2E277B11"/>
    <w:rsid w:val="2E821456"/>
    <w:rsid w:val="2ECD65B0"/>
    <w:rsid w:val="2F2360C4"/>
    <w:rsid w:val="2F471A1F"/>
    <w:rsid w:val="2F555308"/>
    <w:rsid w:val="2F643759"/>
    <w:rsid w:val="2F7F3B58"/>
    <w:rsid w:val="2FB37693"/>
    <w:rsid w:val="300264B0"/>
    <w:rsid w:val="301C5DBF"/>
    <w:rsid w:val="3051038F"/>
    <w:rsid w:val="314F2E41"/>
    <w:rsid w:val="315331FF"/>
    <w:rsid w:val="315A24A9"/>
    <w:rsid w:val="31A0182C"/>
    <w:rsid w:val="31B443CA"/>
    <w:rsid w:val="31BD24C3"/>
    <w:rsid w:val="31E33A48"/>
    <w:rsid w:val="31FE315B"/>
    <w:rsid w:val="32403997"/>
    <w:rsid w:val="32876601"/>
    <w:rsid w:val="32E849A1"/>
    <w:rsid w:val="33755F46"/>
    <w:rsid w:val="337642CF"/>
    <w:rsid w:val="33C250B1"/>
    <w:rsid w:val="34324F62"/>
    <w:rsid w:val="343B4708"/>
    <w:rsid w:val="348A37BE"/>
    <w:rsid w:val="3498519A"/>
    <w:rsid w:val="351535ED"/>
    <w:rsid w:val="35994310"/>
    <w:rsid w:val="35B83DF4"/>
    <w:rsid w:val="35D93181"/>
    <w:rsid w:val="35DB5E6D"/>
    <w:rsid w:val="371A4D45"/>
    <w:rsid w:val="372D565D"/>
    <w:rsid w:val="377B2B3C"/>
    <w:rsid w:val="37BA4993"/>
    <w:rsid w:val="37C3301F"/>
    <w:rsid w:val="38962B80"/>
    <w:rsid w:val="38E9439D"/>
    <w:rsid w:val="3944240C"/>
    <w:rsid w:val="395834DA"/>
    <w:rsid w:val="39587784"/>
    <w:rsid w:val="39B10E77"/>
    <w:rsid w:val="39B160A5"/>
    <w:rsid w:val="39D4667E"/>
    <w:rsid w:val="39E54531"/>
    <w:rsid w:val="39FA736B"/>
    <w:rsid w:val="3A4D0471"/>
    <w:rsid w:val="3A825E31"/>
    <w:rsid w:val="3ADC63D5"/>
    <w:rsid w:val="3ADC7C87"/>
    <w:rsid w:val="3AEA6468"/>
    <w:rsid w:val="3AEE6460"/>
    <w:rsid w:val="3B042BE9"/>
    <w:rsid w:val="3B4619BD"/>
    <w:rsid w:val="3BAF1A88"/>
    <w:rsid w:val="3BC210D9"/>
    <w:rsid w:val="3BE36C13"/>
    <w:rsid w:val="3C985F72"/>
    <w:rsid w:val="3CA525CC"/>
    <w:rsid w:val="3D126A35"/>
    <w:rsid w:val="3D173394"/>
    <w:rsid w:val="3D423063"/>
    <w:rsid w:val="3D5E01A1"/>
    <w:rsid w:val="3D5E4372"/>
    <w:rsid w:val="3D6E4D68"/>
    <w:rsid w:val="3D721BC7"/>
    <w:rsid w:val="3D801672"/>
    <w:rsid w:val="3D805952"/>
    <w:rsid w:val="3E1919F8"/>
    <w:rsid w:val="3E643A10"/>
    <w:rsid w:val="3E6B0602"/>
    <w:rsid w:val="3E8A6558"/>
    <w:rsid w:val="3EA33435"/>
    <w:rsid w:val="3EC4654B"/>
    <w:rsid w:val="3EFB6E33"/>
    <w:rsid w:val="3F1C6E55"/>
    <w:rsid w:val="3F3B7422"/>
    <w:rsid w:val="3F4F07DD"/>
    <w:rsid w:val="3F7B746B"/>
    <w:rsid w:val="3FA0549A"/>
    <w:rsid w:val="403617C2"/>
    <w:rsid w:val="403F39A7"/>
    <w:rsid w:val="41B203DF"/>
    <w:rsid w:val="41C43D22"/>
    <w:rsid w:val="41FB4D49"/>
    <w:rsid w:val="428B46D3"/>
    <w:rsid w:val="42C1138D"/>
    <w:rsid w:val="42CC438B"/>
    <w:rsid w:val="42D56DEF"/>
    <w:rsid w:val="435C4E39"/>
    <w:rsid w:val="43B50008"/>
    <w:rsid w:val="45583484"/>
    <w:rsid w:val="45CA3E86"/>
    <w:rsid w:val="45FD62DB"/>
    <w:rsid w:val="46B06D6A"/>
    <w:rsid w:val="47824BC8"/>
    <w:rsid w:val="47F07D91"/>
    <w:rsid w:val="48047156"/>
    <w:rsid w:val="480869AB"/>
    <w:rsid w:val="480C06C4"/>
    <w:rsid w:val="481F3BD4"/>
    <w:rsid w:val="48B83C3F"/>
    <w:rsid w:val="4918673C"/>
    <w:rsid w:val="491D7182"/>
    <w:rsid w:val="497C6C09"/>
    <w:rsid w:val="49A41E9F"/>
    <w:rsid w:val="49E24518"/>
    <w:rsid w:val="4A4D1028"/>
    <w:rsid w:val="4AFB3869"/>
    <w:rsid w:val="4BE05628"/>
    <w:rsid w:val="4BFE2B28"/>
    <w:rsid w:val="4C5B03C5"/>
    <w:rsid w:val="4C615C47"/>
    <w:rsid w:val="4C797C2E"/>
    <w:rsid w:val="4C822E96"/>
    <w:rsid w:val="4C877162"/>
    <w:rsid w:val="4CEB5B01"/>
    <w:rsid w:val="4D6A7352"/>
    <w:rsid w:val="4DAD1B29"/>
    <w:rsid w:val="4DE87785"/>
    <w:rsid w:val="4E380700"/>
    <w:rsid w:val="4E590673"/>
    <w:rsid w:val="4E866E42"/>
    <w:rsid w:val="4E8758D7"/>
    <w:rsid w:val="4EA34B87"/>
    <w:rsid w:val="4EC47EF8"/>
    <w:rsid w:val="4F5D14CA"/>
    <w:rsid w:val="4F724E40"/>
    <w:rsid w:val="4F9035BD"/>
    <w:rsid w:val="501B061D"/>
    <w:rsid w:val="502A4351"/>
    <w:rsid w:val="5153054B"/>
    <w:rsid w:val="51A1798C"/>
    <w:rsid w:val="52063F83"/>
    <w:rsid w:val="526E07B3"/>
    <w:rsid w:val="52F82A72"/>
    <w:rsid w:val="53421C46"/>
    <w:rsid w:val="53731845"/>
    <w:rsid w:val="53AB5081"/>
    <w:rsid w:val="53DC7213"/>
    <w:rsid w:val="53E43B8D"/>
    <w:rsid w:val="5400425C"/>
    <w:rsid w:val="54507F7A"/>
    <w:rsid w:val="549B1EC5"/>
    <w:rsid w:val="55691563"/>
    <w:rsid w:val="55EB7821"/>
    <w:rsid w:val="56465A95"/>
    <w:rsid w:val="565B6E06"/>
    <w:rsid w:val="56800E67"/>
    <w:rsid w:val="56B7412C"/>
    <w:rsid w:val="56EC6C0B"/>
    <w:rsid w:val="572B0313"/>
    <w:rsid w:val="574D0970"/>
    <w:rsid w:val="5750712B"/>
    <w:rsid w:val="57CB3458"/>
    <w:rsid w:val="57D62A7A"/>
    <w:rsid w:val="57EC3BFE"/>
    <w:rsid w:val="58185E0C"/>
    <w:rsid w:val="584F7BD8"/>
    <w:rsid w:val="588B5761"/>
    <w:rsid w:val="59840CF8"/>
    <w:rsid w:val="59BB5187"/>
    <w:rsid w:val="5A89054B"/>
    <w:rsid w:val="5AD333AB"/>
    <w:rsid w:val="5AF06741"/>
    <w:rsid w:val="5B121543"/>
    <w:rsid w:val="5B1644AE"/>
    <w:rsid w:val="5BCE0980"/>
    <w:rsid w:val="5C202BA4"/>
    <w:rsid w:val="5C3D1887"/>
    <w:rsid w:val="5CA1092A"/>
    <w:rsid w:val="5CE718C4"/>
    <w:rsid w:val="5D0E114F"/>
    <w:rsid w:val="5D647EFA"/>
    <w:rsid w:val="5D660F9D"/>
    <w:rsid w:val="5D7F7819"/>
    <w:rsid w:val="5D8C1510"/>
    <w:rsid w:val="5E0D7BBB"/>
    <w:rsid w:val="5E517309"/>
    <w:rsid w:val="5E5B13B6"/>
    <w:rsid w:val="5EA71F46"/>
    <w:rsid w:val="5EBA16BA"/>
    <w:rsid w:val="5EE60F01"/>
    <w:rsid w:val="5EFC7074"/>
    <w:rsid w:val="5F063DD2"/>
    <w:rsid w:val="5F14609F"/>
    <w:rsid w:val="5F2E6186"/>
    <w:rsid w:val="5F3357A6"/>
    <w:rsid w:val="5F491450"/>
    <w:rsid w:val="5FA3786D"/>
    <w:rsid w:val="5FE44C6F"/>
    <w:rsid w:val="601B74EC"/>
    <w:rsid w:val="6049572C"/>
    <w:rsid w:val="604A61E8"/>
    <w:rsid w:val="60727C64"/>
    <w:rsid w:val="608C7476"/>
    <w:rsid w:val="60FA2E85"/>
    <w:rsid w:val="61116836"/>
    <w:rsid w:val="613A0763"/>
    <w:rsid w:val="616E2B73"/>
    <w:rsid w:val="620C7AEA"/>
    <w:rsid w:val="62476FB5"/>
    <w:rsid w:val="62505849"/>
    <w:rsid w:val="62790A52"/>
    <w:rsid w:val="633624C7"/>
    <w:rsid w:val="63616507"/>
    <w:rsid w:val="636D6EA3"/>
    <w:rsid w:val="63883C17"/>
    <w:rsid w:val="6390069F"/>
    <w:rsid w:val="63E713A7"/>
    <w:rsid w:val="63E71951"/>
    <w:rsid w:val="645B2F97"/>
    <w:rsid w:val="64A7363D"/>
    <w:rsid w:val="64C609E2"/>
    <w:rsid w:val="64ED1F85"/>
    <w:rsid w:val="6507403F"/>
    <w:rsid w:val="65433964"/>
    <w:rsid w:val="655C2CAC"/>
    <w:rsid w:val="65B02A13"/>
    <w:rsid w:val="65BA6CA3"/>
    <w:rsid w:val="65CE5479"/>
    <w:rsid w:val="65EF63C7"/>
    <w:rsid w:val="663C104C"/>
    <w:rsid w:val="665B374A"/>
    <w:rsid w:val="669C5E1C"/>
    <w:rsid w:val="66B91CB5"/>
    <w:rsid w:val="66E1391F"/>
    <w:rsid w:val="66FE5041"/>
    <w:rsid w:val="67000D04"/>
    <w:rsid w:val="67A76D07"/>
    <w:rsid w:val="67AC5F23"/>
    <w:rsid w:val="680478FA"/>
    <w:rsid w:val="680E2C9E"/>
    <w:rsid w:val="683D5A5A"/>
    <w:rsid w:val="690A7616"/>
    <w:rsid w:val="69455E24"/>
    <w:rsid w:val="696D7951"/>
    <w:rsid w:val="69956D29"/>
    <w:rsid w:val="69B517A8"/>
    <w:rsid w:val="6A021A02"/>
    <w:rsid w:val="6A3E5515"/>
    <w:rsid w:val="6BE24B0B"/>
    <w:rsid w:val="6C0A2EB8"/>
    <w:rsid w:val="6C1D37AE"/>
    <w:rsid w:val="6C521059"/>
    <w:rsid w:val="6C566A1A"/>
    <w:rsid w:val="6C680F5B"/>
    <w:rsid w:val="6CE1629F"/>
    <w:rsid w:val="6DCF51FB"/>
    <w:rsid w:val="6DF11397"/>
    <w:rsid w:val="6DFD48C0"/>
    <w:rsid w:val="6E031224"/>
    <w:rsid w:val="6E3A7BB2"/>
    <w:rsid w:val="6E3D537D"/>
    <w:rsid w:val="6E574966"/>
    <w:rsid w:val="6EA30E62"/>
    <w:rsid w:val="6F502E97"/>
    <w:rsid w:val="6F635D41"/>
    <w:rsid w:val="6FB468B8"/>
    <w:rsid w:val="6FB54098"/>
    <w:rsid w:val="6FB84DCB"/>
    <w:rsid w:val="6FBD1798"/>
    <w:rsid w:val="70001BA6"/>
    <w:rsid w:val="704B2D76"/>
    <w:rsid w:val="705321DD"/>
    <w:rsid w:val="70DA3875"/>
    <w:rsid w:val="713B464C"/>
    <w:rsid w:val="716202BE"/>
    <w:rsid w:val="71717DB6"/>
    <w:rsid w:val="71F73A1C"/>
    <w:rsid w:val="720C159D"/>
    <w:rsid w:val="723D69D8"/>
    <w:rsid w:val="72412FCA"/>
    <w:rsid w:val="72445A58"/>
    <w:rsid w:val="72761E73"/>
    <w:rsid w:val="72CC5EC1"/>
    <w:rsid w:val="72E40273"/>
    <w:rsid w:val="72FB40F7"/>
    <w:rsid w:val="73287A2C"/>
    <w:rsid w:val="738C01A4"/>
    <w:rsid w:val="73CB4FAD"/>
    <w:rsid w:val="744576E4"/>
    <w:rsid w:val="74A449D0"/>
    <w:rsid w:val="751F67EC"/>
    <w:rsid w:val="753A5712"/>
    <w:rsid w:val="75445257"/>
    <w:rsid w:val="756134CF"/>
    <w:rsid w:val="75947123"/>
    <w:rsid w:val="75985E8F"/>
    <w:rsid w:val="75A1520F"/>
    <w:rsid w:val="75B2118E"/>
    <w:rsid w:val="75D265A9"/>
    <w:rsid w:val="75FF797B"/>
    <w:rsid w:val="760D30D2"/>
    <w:rsid w:val="7637525C"/>
    <w:rsid w:val="77205B63"/>
    <w:rsid w:val="77833C5E"/>
    <w:rsid w:val="779956BC"/>
    <w:rsid w:val="77B50D71"/>
    <w:rsid w:val="77E46255"/>
    <w:rsid w:val="77E83ADB"/>
    <w:rsid w:val="78737BD3"/>
    <w:rsid w:val="788A5840"/>
    <w:rsid w:val="78BE2E61"/>
    <w:rsid w:val="78DC61E5"/>
    <w:rsid w:val="78F22A76"/>
    <w:rsid w:val="78F51015"/>
    <w:rsid w:val="78F97C42"/>
    <w:rsid w:val="7937602F"/>
    <w:rsid w:val="793E5960"/>
    <w:rsid w:val="79AC2EAE"/>
    <w:rsid w:val="7A1037F4"/>
    <w:rsid w:val="7A230752"/>
    <w:rsid w:val="7A2F7337"/>
    <w:rsid w:val="7A413BF7"/>
    <w:rsid w:val="7A6943CB"/>
    <w:rsid w:val="7A760131"/>
    <w:rsid w:val="7A980175"/>
    <w:rsid w:val="7AB6061A"/>
    <w:rsid w:val="7AD96742"/>
    <w:rsid w:val="7B54718C"/>
    <w:rsid w:val="7B797CC9"/>
    <w:rsid w:val="7BA17D98"/>
    <w:rsid w:val="7BD31FE5"/>
    <w:rsid w:val="7C5D5A85"/>
    <w:rsid w:val="7C806289"/>
    <w:rsid w:val="7D603330"/>
    <w:rsid w:val="7D8D4C39"/>
    <w:rsid w:val="7DD040FB"/>
    <w:rsid w:val="7DE374A6"/>
    <w:rsid w:val="7E043373"/>
    <w:rsid w:val="7E41648E"/>
    <w:rsid w:val="7EA065FC"/>
    <w:rsid w:val="7EC76721"/>
    <w:rsid w:val="7EDB7325"/>
    <w:rsid w:val="7F0C4929"/>
    <w:rsid w:val="7F8F7224"/>
    <w:rsid w:val="7FD949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99"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link w:val="20"/>
    <w:qFormat/>
    <w:uiPriority w:val="99"/>
    <w:pPr>
      <w:keepNext/>
      <w:keepLines/>
      <w:widowControl w:val="0"/>
      <w:adjustRightInd/>
      <w:snapToGrid/>
      <w:spacing w:before="340" w:after="330" w:line="578" w:lineRule="auto"/>
      <w:jc w:val="both"/>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1"/>
    <w:qFormat/>
    <w:uiPriority w:val="99"/>
    <w:pPr>
      <w:ind w:left="100" w:leftChars="2500"/>
    </w:pPr>
  </w:style>
  <w:style w:type="paragraph" w:styleId="4">
    <w:name w:val="Balloon Text"/>
    <w:basedOn w:val="1"/>
    <w:link w:val="22"/>
    <w:qFormat/>
    <w:uiPriority w:val="99"/>
    <w:pPr>
      <w:spacing w:after="0"/>
    </w:pPr>
    <w:rPr>
      <w:sz w:val="18"/>
      <w:szCs w:val="18"/>
    </w:rPr>
  </w:style>
  <w:style w:type="paragraph" w:styleId="5">
    <w:name w:val="footer"/>
    <w:basedOn w:val="1"/>
    <w:link w:val="23"/>
    <w:qFormat/>
    <w:uiPriority w:val="99"/>
    <w:pPr>
      <w:widowControl w:val="0"/>
      <w:tabs>
        <w:tab w:val="center" w:pos="4153"/>
        <w:tab w:val="right" w:pos="8306"/>
      </w:tabs>
      <w:adjustRightInd/>
      <w:spacing w:after="0"/>
    </w:pPr>
    <w:rPr>
      <w:rFonts w:ascii="Times New Roman" w:hAnsi="Times New Roman"/>
      <w:kern w:val="2"/>
      <w:sz w:val="18"/>
      <w:szCs w:val="18"/>
    </w:rPr>
  </w:style>
  <w:style w:type="paragraph" w:styleId="6">
    <w:name w:val="header"/>
    <w:basedOn w:val="1"/>
    <w:link w:val="24"/>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spacing w:before="100" w:beforeAutospacing="1" w:after="100" w:afterAutospacing="1"/>
    </w:pPr>
    <w:rPr>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99"/>
    <w:rPr>
      <w:rFonts w:cs="Times New Roman"/>
      <w:b/>
      <w:bCs/>
    </w:rPr>
  </w:style>
  <w:style w:type="character" w:styleId="12">
    <w:name w:val="page number"/>
    <w:basedOn w:val="10"/>
    <w:qFormat/>
    <w:uiPriority w:val="99"/>
    <w:rPr>
      <w:rFonts w:cs="Times New Roman"/>
    </w:rPr>
  </w:style>
  <w:style w:type="character" w:styleId="13">
    <w:name w:val="FollowedHyperlink"/>
    <w:basedOn w:val="10"/>
    <w:semiHidden/>
    <w:qFormat/>
    <w:uiPriority w:val="99"/>
    <w:rPr>
      <w:rFonts w:cs="Times New Roman"/>
      <w:color w:val="800080"/>
      <w:u w:val="single"/>
    </w:rPr>
  </w:style>
  <w:style w:type="character" w:styleId="14">
    <w:name w:val="Emphasis"/>
    <w:basedOn w:val="10"/>
    <w:qFormat/>
    <w:locked/>
    <w:uiPriority w:val="20"/>
  </w:style>
  <w:style w:type="character" w:styleId="15">
    <w:name w:val="HTML Definition"/>
    <w:basedOn w:val="10"/>
    <w:semiHidden/>
    <w:unhideWhenUsed/>
    <w:qFormat/>
    <w:locked/>
    <w:uiPriority w:val="99"/>
  </w:style>
  <w:style w:type="character" w:styleId="16">
    <w:name w:val="HTML Variable"/>
    <w:basedOn w:val="10"/>
    <w:semiHidden/>
    <w:unhideWhenUsed/>
    <w:qFormat/>
    <w:locked/>
    <w:uiPriority w:val="99"/>
  </w:style>
  <w:style w:type="character" w:styleId="17">
    <w:name w:val="Hyperlink"/>
    <w:basedOn w:val="10"/>
    <w:semiHidden/>
    <w:qFormat/>
    <w:uiPriority w:val="99"/>
    <w:rPr>
      <w:rFonts w:cs="Times New Roman"/>
      <w:color w:val="0000FF"/>
      <w:u w:val="single"/>
    </w:rPr>
  </w:style>
  <w:style w:type="character" w:styleId="18">
    <w:name w:val="HTML Code"/>
    <w:basedOn w:val="10"/>
    <w:semiHidden/>
    <w:unhideWhenUsed/>
    <w:qFormat/>
    <w:locked/>
    <w:uiPriority w:val="99"/>
    <w:rPr>
      <w:rFonts w:ascii="Courier New" w:hAnsi="Courier New"/>
      <w:sz w:val="20"/>
    </w:rPr>
  </w:style>
  <w:style w:type="character" w:styleId="19">
    <w:name w:val="HTML Cite"/>
    <w:basedOn w:val="10"/>
    <w:semiHidden/>
    <w:unhideWhenUsed/>
    <w:qFormat/>
    <w:locked/>
    <w:uiPriority w:val="99"/>
  </w:style>
  <w:style w:type="character" w:customStyle="1" w:styleId="20">
    <w:name w:val="标题 1 字符"/>
    <w:basedOn w:val="10"/>
    <w:link w:val="2"/>
    <w:qFormat/>
    <w:locked/>
    <w:uiPriority w:val="99"/>
    <w:rPr>
      <w:rFonts w:ascii="Times New Roman" w:hAnsi="Times New Roman" w:eastAsia="宋体" w:cs="Times New Roman"/>
      <w:b/>
      <w:bCs/>
      <w:kern w:val="44"/>
      <w:sz w:val="44"/>
      <w:szCs w:val="44"/>
    </w:rPr>
  </w:style>
  <w:style w:type="character" w:customStyle="1" w:styleId="21">
    <w:name w:val="日期 字符"/>
    <w:basedOn w:val="10"/>
    <w:link w:val="3"/>
    <w:semiHidden/>
    <w:qFormat/>
    <w:locked/>
    <w:uiPriority w:val="99"/>
    <w:rPr>
      <w:rFonts w:ascii="Tahoma" w:hAnsi="Tahoma" w:cs="Times New Roman"/>
    </w:rPr>
  </w:style>
  <w:style w:type="character" w:customStyle="1" w:styleId="22">
    <w:name w:val="批注框文本 字符"/>
    <w:basedOn w:val="10"/>
    <w:link w:val="4"/>
    <w:semiHidden/>
    <w:qFormat/>
    <w:locked/>
    <w:uiPriority w:val="99"/>
    <w:rPr>
      <w:rFonts w:ascii="Tahoma" w:hAnsi="Tahoma" w:cs="Times New Roman"/>
      <w:sz w:val="18"/>
      <w:szCs w:val="18"/>
    </w:rPr>
  </w:style>
  <w:style w:type="character" w:customStyle="1" w:styleId="23">
    <w:name w:val="页脚 字符"/>
    <w:basedOn w:val="10"/>
    <w:link w:val="5"/>
    <w:qFormat/>
    <w:locked/>
    <w:uiPriority w:val="99"/>
    <w:rPr>
      <w:rFonts w:ascii="Times New Roman" w:hAnsi="Times New Roman" w:eastAsia="宋体" w:cs="Times New Roman"/>
      <w:kern w:val="2"/>
      <w:sz w:val="18"/>
      <w:szCs w:val="18"/>
    </w:rPr>
  </w:style>
  <w:style w:type="character" w:customStyle="1" w:styleId="24">
    <w:name w:val="页眉 字符"/>
    <w:basedOn w:val="10"/>
    <w:link w:val="6"/>
    <w:semiHidden/>
    <w:qFormat/>
    <w:locked/>
    <w:uiPriority w:val="99"/>
    <w:rPr>
      <w:rFonts w:ascii="Tahoma" w:hAnsi="Tahoma" w:cs="Times New Roman"/>
      <w:sz w:val="18"/>
      <w:szCs w:val="18"/>
    </w:rPr>
  </w:style>
  <w:style w:type="paragraph" w:customStyle="1" w:styleId="25">
    <w:name w:val="列出段落1"/>
    <w:basedOn w:val="1"/>
    <w:qFormat/>
    <w:uiPriority w:val="99"/>
    <w:pPr>
      <w:widowControl w:val="0"/>
      <w:adjustRightInd/>
      <w:snapToGrid/>
      <w:spacing w:after="0"/>
      <w:ind w:firstLine="420" w:firstLineChars="200"/>
      <w:jc w:val="both"/>
    </w:pPr>
    <w:rPr>
      <w:rFonts w:ascii="Calibri" w:hAnsi="Calibri"/>
      <w:kern w:val="2"/>
      <w:sz w:val="21"/>
    </w:rPr>
  </w:style>
  <w:style w:type="paragraph" w:styleId="26">
    <w:name w:val="List Paragraph"/>
    <w:basedOn w:val="1"/>
    <w:qFormat/>
    <w:uiPriority w:val="99"/>
    <w:pPr>
      <w:ind w:firstLine="420" w:firstLineChars="200"/>
    </w:pPr>
  </w:style>
  <w:style w:type="paragraph" w:customStyle="1" w:styleId="27">
    <w:name w:val="font5"/>
    <w:basedOn w:val="1"/>
    <w:qFormat/>
    <w:uiPriority w:val="99"/>
    <w:pPr>
      <w:adjustRightInd/>
      <w:snapToGrid/>
      <w:spacing w:before="100" w:beforeAutospacing="1" w:after="100" w:afterAutospacing="1"/>
    </w:pPr>
    <w:rPr>
      <w:rFonts w:ascii="宋体" w:hAnsi="宋体" w:cs="宋体"/>
      <w:sz w:val="18"/>
      <w:szCs w:val="18"/>
    </w:rPr>
  </w:style>
  <w:style w:type="paragraph" w:customStyle="1" w:styleId="28">
    <w:name w:val="font6"/>
    <w:basedOn w:val="1"/>
    <w:qFormat/>
    <w:uiPriority w:val="99"/>
    <w:pPr>
      <w:adjustRightInd/>
      <w:snapToGrid/>
      <w:spacing w:before="100" w:beforeAutospacing="1" w:after="100" w:afterAutospacing="1"/>
    </w:pPr>
    <w:rPr>
      <w:rFonts w:cs="Tahoma"/>
      <w:sz w:val="18"/>
      <w:szCs w:val="18"/>
    </w:rPr>
  </w:style>
  <w:style w:type="paragraph" w:customStyle="1" w:styleId="29">
    <w:name w:val="xl65"/>
    <w:basedOn w:val="1"/>
    <w:qFormat/>
    <w:uiPriority w:val="99"/>
    <w:pPr>
      <w:adjustRightInd/>
      <w:snapToGrid/>
      <w:spacing w:before="100" w:beforeAutospacing="1" w:after="100" w:afterAutospacing="1"/>
      <w:textAlignment w:val="bottom"/>
    </w:pPr>
    <w:rPr>
      <w:rFonts w:ascii="宋体" w:hAnsi="宋体" w:cs="宋体"/>
      <w:sz w:val="24"/>
      <w:szCs w:val="24"/>
    </w:rPr>
  </w:style>
  <w:style w:type="paragraph" w:customStyle="1" w:styleId="30">
    <w:name w:val="xl66"/>
    <w:basedOn w:val="1"/>
    <w:qFormat/>
    <w:uiPriority w:val="99"/>
    <w:pPr>
      <w:adjustRightInd/>
      <w:snapToGrid/>
      <w:spacing w:before="100" w:beforeAutospacing="1" w:after="100" w:afterAutospacing="1"/>
    </w:pPr>
    <w:rPr>
      <w:rFonts w:ascii="宋体" w:hAnsi="宋体" w:cs="宋体"/>
      <w:sz w:val="24"/>
      <w:szCs w:val="24"/>
    </w:rPr>
  </w:style>
  <w:style w:type="paragraph" w:customStyle="1" w:styleId="31">
    <w:name w:val="xl67"/>
    <w:basedOn w:val="1"/>
    <w:qFormat/>
    <w:uiPriority w:val="99"/>
    <w:pPr>
      <w:adjustRightInd/>
      <w:snapToGrid/>
      <w:spacing w:before="100" w:beforeAutospacing="1" w:after="100" w:afterAutospacing="1"/>
    </w:pPr>
    <w:rPr>
      <w:rFonts w:ascii="宋体" w:hAnsi="宋体" w:cs="宋体"/>
      <w:sz w:val="24"/>
      <w:szCs w:val="24"/>
    </w:rPr>
  </w:style>
  <w:style w:type="paragraph" w:customStyle="1" w:styleId="32">
    <w:name w:val="xl68"/>
    <w:basedOn w:val="1"/>
    <w:qFormat/>
    <w:uiPriority w:val="99"/>
    <w:pPr>
      <w:adjustRightInd/>
      <w:snapToGrid/>
      <w:spacing w:before="100" w:beforeAutospacing="1" w:after="100" w:afterAutospacing="1"/>
      <w:jc w:val="center"/>
    </w:pPr>
    <w:rPr>
      <w:rFonts w:ascii="宋体" w:hAnsi="宋体" w:cs="宋体"/>
      <w:sz w:val="24"/>
      <w:szCs w:val="24"/>
    </w:rPr>
  </w:style>
  <w:style w:type="paragraph" w:customStyle="1" w:styleId="33">
    <w:name w:val="xl69"/>
    <w:basedOn w:val="1"/>
    <w:qFormat/>
    <w:uiPriority w:val="99"/>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34">
    <w:name w:val="xl70"/>
    <w:basedOn w:val="1"/>
    <w:qFormat/>
    <w:uiPriority w:val="99"/>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35">
    <w:name w:val="xl71"/>
    <w:basedOn w:val="1"/>
    <w:qFormat/>
    <w:uiPriority w:val="99"/>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36">
    <w:name w:val="xl72"/>
    <w:basedOn w:val="1"/>
    <w:qFormat/>
    <w:uiPriority w:val="99"/>
    <w:pPr>
      <w:adjustRightInd/>
      <w:snapToGrid/>
      <w:spacing w:before="100" w:beforeAutospacing="1" w:after="100" w:afterAutospacing="1"/>
      <w:jc w:val="center"/>
    </w:pPr>
    <w:rPr>
      <w:rFonts w:ascii="宋体" w:hAnsi="宋体" w:cs="宋体"/>
      <w:b/>
      <w:bCs/>
      <w:sz w:val="24"/>
      <w:szCs w:val="24"/>
    </w:rPr>
  </w:style>
  <w:style w:type="paragraph" w:customStyle="1" w:styleId="37">
    <w:name w:val="xl73"/>
    <w:basedOn w:val="1"/>
    <w:qFormat/>
    <w:uiPriority w:val="99"/>
    <w:pPr>
      <w:adjustRightInd/>
      <w:snapToGrid/>
      <w:spacing w:before="100" w:beforeAutospacing="1" w:after="100" w:afterAutospacing="1"/>
      <w:jc w:val="center"/>
    </w:pPr>
    <w:rPr>
      <w:rFonts w:ascii="宋体" w:hAnsi="宋体" w:cs="宋体"/>
      <w:sz w:val="24"/>
      <w:szCs w:val="24"/>
    </w:rPr>
  </w:style>
  <w:style w:type="paragraph" w:customStyle="1" w:styleId="38">
    <w:name w:val="xl74"/>
    <w:basedOn w:val="1"/>
    <w:qFormat/>
    <w:uiPriority w:val="99"/>
    <w:pPr>
      <w:adjustRightInd/>
      <w:snapToGrid/>
      <w:spacing w:before="100" w:beforeAutospacing="1" w:after="100" w:afterAutospacing="1"/>
      <w:textAlignment w:val="bottom"/>
    </w:pPr>
    <w:rPr>
      <w:rFonts w:ascii="宋体" w:hAnsi="宋体" w:cs="宋体"/>
      <w:sz w:val="24"/>
      <w:szCs w:val="24"/>
    </w:rPr>
  </w:style>
  <w:style w:type="paragraph" w:customStyle="1" w:styleId="39">
    <w:name w:val="xl75"/>
    <w:basedOn w:val="1"/>
    <w:qFormat/>
    <w:uiPriority w:val="99"/>
    <w:pPr>
      <w:adjustRightInd/>
      <w:snapToGrid/>
      <w:spacing w:before="100" w:beforeAutospacing="1" w:after="100" w:afterAutospacing="1"/>
      <w:jc w:val="center"/>
      <w:textAlignment w:val="bottom"/>
    </w:pPr>
    <w:rPr>
      <w:rFonts w:ascii="宋体" w:hAnsi="宋体" w:cs="宋体"/>
      <w:sz w:val="24"/>
      <w:szCs w:val="24"/>
    </w:rPr>
  </w:style>
  <w:style w:type="paragraph" w:customStyle="1" w:styleId="40">
    <w:name w:val="xl7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1">
    <w:name w:val="xl7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2">
    <w:name w:val="xl7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0"/>
      <w:szCs w:val="20"/>
    </w:rPr>
  </w:style>
  <w:style w:type="paragraph" w:customStyle="1" w:styleId="43">
    <w:name w:val="xl7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 w:hAnsi="仿宋" w:eastAsia="仿宋" w:cs="宋体"/>
      <w:sz w:val="20"/>
      <w:szCs w:val="20"/>
    </w:rPr>
  </w:style>
  <w:style w:type="paragraph" w:customStyle="1" w:styleId="44">
    <w:name w:val="xl8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 w:hAnsi="仿宋" w:eastAsia="仿宋" w:cs="宋体"/>
      <w:sz w:val="20"/>
      <w:szCs w:val="20"/>
    </w:rPr>
  </w:style>
  <w:style w:type="paragraph" w:customStyle="1" w:styleId="45">
    <w:name w:val="xl8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0"/>
      <w:szCs w:val="20"/>
    </w:rPr>
  </w:style>
  <w:style w:type="paragraph" w:customStyle="1" w:styleId="46">
    <w:name w:val="xl82"/>
    <w:basedOn w:val="1"/>
    <w:qFormat/>
    <w:uiPriority w:val="99"/>
    <w:pPr>
      <w:adjustRightInd/>
      <w:snapToGrid/>
      <w:spacing w:before="100" w:beforeAutospacing="1" w:after="100" w:afterAutospacing="1"/>
    </w:pPr>
    <w:rPr>
      <w:rFonts w:ascii="宋体" w:hAnsi="宋体" w:cs="宋体"/>
      <w:sz w:val="32"/>
      <w:szCs w:val="32"/>
    </w:rPr>
  </w:style>
  <w:style w:type="paragraph" w:customStyle="1" w:styleId="47">
    <w:name w:val="xl8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sz w:val="20"/>
      <w:szCs w:val="20"/>
    </w:rPr>
  </w:style>
  <w:style w:type="paragraph" w:customStyle="1" w:styleId="48">
    <w:name w:val="xl8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bottom"/>
    </w:pPr>
    <w:rPr>
      <w:rFonts w:ascii="Times New Roman" w:hAnsi="Times New Roman"/>
      <w:sz w:val="20"/>
      <w:szCs w:val="20"/>
    </w:rPr>
  </w:style>
  <w:style w:type="paragraph" w:customStyle="1" w:styleId="49">
    <w:name w:val="xl85"/>
    <w:basedOn w:val="1"/>
    <w:qFormat/>
    <w:uiPriority w:val="99"/>
    <w:pPr>
      <w:adjustRightInd/>
      <w:snapToGrid/>
      <w:spacing w:before="100" w:beforeAutospacing="1" w:after="100" w:afterAutospacing="1"/>
      <w:jc w:val="center"/>
    </w:pPr>
    <w:rPr>
      <w:rFonts w:ascii="宋体" w:hAnsi="宋体" w:cs="宋体"/>
      <w:sz w:val="32"/>
      <w:szCs w:val="32"/>
    </w:rPr>
  </w:style>
  <w:style w:type="paragraph" w:customStyle="1" w:styleId="50">
    <w:name w:val="xl86"/>
    <w:basedOn w:val="1"/>
    <w:qFormat/>
    <w:uiPriority w:val="99"/>
    <w:pPr>
      <w:pBdr>
        <w:top w:val="single" w:color="auto" w:sz="4" w:space="0"/>
        <w:left w:val="single" w:color="auto" w:sz="4" w:space="0"/>
        <w:bottom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1">
    <w:name w:val="xl87"/>
    <w:basedOn w:val="1"/>
    <w:qFormat/>
    <w:uiPriority w:val="99"/>
    <w:pPr>
      <w:pBdr>
        <w:top w:val="single" w:color="auto" w:sz="4" w:space="0"/>
        <w:bottom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2">
    <w:name w:val="xl88"/>
    <w:basedOn w:val="1"/>
    <w:qFormat/>
    <w:uiPriority w:val="99"/>
    <w:pPr>
      <w:pBdr>
        <w:top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3">
    <w:name w:val="xl89"/>
    <w:basedOn w:val="1"/>
    <w:qFormat/>
    <w:uiPriority w:val="99"/>
    <w:pPr>
      <w:pBdr>
        <w:top w:val="single" w:color="auto" w:sz="4" w:space="0"/>
        <w:left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4">
    <w:name w:val="xl90"/>
    <w:basedOn w:val="1"/>
    <w:qFormat/>
    <w:uiPriority w:val="99"/>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5">
    <w:name w:val="xl9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6">
    <w:name w:val="xl92"/>
    <w:basedOn w:val="1"/>
    <w:qFormat/>
    <w:uiPriority w:val="99"/>
    <w:pPr>
      <w:pBdr>
        <w:left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character" w:customStyle="1" w:styleId="57">
    <w:name w:val="font01"/>
    <w:basedOn w:val="10"/>
    <w:qFormat/>
    <w:uiPriority w:val="99"/>
    <w:rPr>
      <w:rFonts w:ascii="仿宋" w:hAnsi="仿宋" w:eastAsia="仿宋" w:cs="仿宋"/>
      <w:color w:val="000000"/>
      <w:sz w:val="20"/>
      <w:szCs w:val="20"/>
      <w:u w:val="none"/>
    </w:rPr>
  </w:style>
  <w:style w:type="character" w:customStyle="1" w:styleId="58">
    <w:name w:val="more"/>
    <w:basedOn w:val="10"/>
    <w:qFormat/>
    <w:uiPriority w:val="0"/>
    <w:rPr>
      <w:sz w:val="21"/>
      <w:szCs w:val="21"/>
    </w:rPr>
  </w:style>
  <w:style w:type="character" w:customStyle="1" w:styleId="59">
    <w:name w:val="name"/>
    <w:basedOn w:val="10"/>
    <w:qFormat/>
    <w:uiPriority w:val="0"/>
    <w:rPr>
      <w:b/>
      <w:color w:val="3587D1"/>
    </w:rPr>
  </w:style>
  <w:style w:type="character" w:customStyle="1" w:styleId="60">
    <w:name w:val="tab_mor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5510</Words>
  <Characters>6064</Characters>
  <Lines>54</Lines>
  <Paragraphs>15</Paragraphs>
  <TotalTime>209</TotalTime>
  <ScaleCrop>false</ScaleCrop>
  <LinksUpToDate>false</LinksUpToDate>
  <CharactersWithSpaces>6073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2020-01-20T01:01:00Z</dcterms:created>
  <dc:creator>Administrator</dc:creator>
  <cp:lastModifiedBy>Administrator</cp:lastModifiedBy>
  <cp:lastPrinted>2020-12-03T06:43:00Z</cp:lastPrinted>
  <dcterms:modified xsi:type="dcterms:W3CDTF">2023-04-20T08:45:55Z</dcterms:modified>
  <dc:title>2018年度常德市工业和信息化发展及奖补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1E89C4345B404E5481EF3CC8028FA2FF_12</vt:lpwstr>
  </property>
</Properties>
</file>